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6E435" w14:textId="77777777" w:rsidR="00E02B75" w:rsidRDefault="00E02B75" w:rsidP="006F5F9C">
      <w:pPr>
        <w:tabs>
          <w:tab w:val="left" w:pos="5245"/>
        </w:tabs>
        <w:jc w:val="center"/>
        <w:rPr>
          <w:rFonts w:ascii="Garamond" w:hAnsi="Garamond"/>
          <w:b/>
          <w:sz w:val="28"/>
          <w:szCs w:val="28"/>
        </w:rPr>
      </w:pPr>
    </w:p>
    <w:p w14:paraId="7ED28F6E" w14:textId="548EDAA6" w:rsidR="0027406C" w:rsidRPr="004C3EE7" w:rsidRDefault="00504FF1" w:rsidP="006F5F9C">
      <w:pPr>
        <w:tabs>
          <w:tab w:val="left" w:pos="5245"/>
        </w:tabs>
        <w:jc w:val="center"/>
        <w:rPr>
          <w:rFonts w:ascii="Garamond" w:hAnsi="Garamond"/>
          <w:b/>
          <w:sz w:val="28"/>
          <w:szCs w:val="28"/>
        </w:rPr>
      </w:pPr>
      <w:r w:rsidRPr="004C3EE7">
        <w:rPr>
          <w:rFonts w:ascii="Garamond" w:hAnsi="Garamond"/>
          <w:b/>
          <w:sz w:val="28"/>
          <w:szCs w:val="28"/>
        </w:rPr>
        <w:t xml:space="preserve">PHIL </w:t>
      </w:r>
      <w:r w:rsidR="000D715B" w:rsidRPr="004C3EE7">
        <w:rPr>
          <w:rFonts w:ascii="Garamond" w:hAnsi="Garamond"/>
          <w:b/>
          <w:sz w:val="28"/>
          <w:szCs w:val="28"/>
        </w:rPr>
        <w:t>2340 Philosophy and Popular Culture</w:t>
      </w:r>
    </w:p>
    <w:p w14:paraId="6ED55FE0" w14:textId="77777777" w:rsidR="006F5F9C" w:rsidRPr="004C3EE7" w:rsidRDefault="006F5F9C" w:rsidP="006F5F9C">
      <w:pPr>
        <w:tabs>
          <w:tab w:val="left" w:pos="5245"/>
        </w:tabs>
        <w:jc w:val="center"/>
        <w:rPr>
          <w:rFonts w:ascii="Garamond" w:hAnsi="Garamond"/>
          <w:b/>
          <w:sz w:val="28"/>
          <w:szCs w:val="28"/>
        </w:rPr>
      </w:pPr>
      <w:r w:rsidRPr="004C3EE7">
        <w:rPr>
          <w:rFonts w:ascii="Garamond" w:hAnsi="Garamond"/>
          <w:b/>
          <w:sz w:val="28"/>
          <w:szCs w:val="28"/>
        </w:rPr>
        <w:t>Carleton University</w:t>
      </w:r>
    </w:p>
    <w:p w14:paraId="4A5F2CFE" w14:textId="77777777" w:rsidR="00EE3ACE" w:rsidRPr="004C3EE7" w:rsidRDefault="00EE3ACE" w:rsidP="00150132">
      <w:pPr>
        <w:tabs>
          <w:tab w:val="left" w:pos="5245"/>
        </w:tabs>
        <w:rPr>
          <w:rFonts w:ascii="Garamond" w:hAnsi="Garamond"/>
          <w:b/>
          <w:sz w:val="28"/>
          <w:szCs w:val="28"/>
        </w:rPr>
      </w:pPr>
    </w:p>
    <w:p w14:paraId="50B7551A" w14:textId="3DAFF53E" w:rsidR="006F5F9C" w:rsidRPr="004C3EE7" w:rsidRDefault="008D029A" w:rsidP="006F5F9C">
      <w:pPr>
        <w:tabs>
          <w:tab w:val="left" w:pos="5245"/>
        </w:tabs>
        <w:jc w:val="center"/>
        <w:rPr>
          <w:rFonts w:ascii="Garamond" w:hAnsi="Garamond"/>
          <w:b/>
          <w:sz w:val="28"/>
          <w:szCs w:val="28"/>
        </w:rPr>
      </w:pPr>
      <w:r w:rsidRPr="004C3EE7">
        <w:rPr>
          <w:rFonts w:ascii="Garamond" w:hAnsi="Garamond"/>
          <w:b/>
          <w:sz w:val="28"/>
          <w:szCs w:val="28"/>
        </w:rPr>
        <w:t>Course Outline</w:t>
      </w:r>
    </w:p>
    <w:p w14:paraId="244897D2" w14:textId="77777777" w:rsidR="006F5F9C" w:rsidRPr="004C3EE7" w:rsidRDefault="006F5F9C" w:rsidP="006F5F9C">
      <w:pPr>
        <w:tabs>
          <w:tab w:val="left" w:pos="5245"/>
        </w:tabs>
        <w:jc w:val="center"/>
        <w:rPr>
          <w:rFonts w:ascii="Garamond" w:hAnsi="Garamond"/>
          <w:b/>
        </w:rPr>
      </w:pPr>
    </w:p>
    <w:p w14:paraId="0FF510CF" w14:textId="525B5276" w:rsidR="006F5F9C" w:rsidRPr="004C3EE7" w:rsidRDefault="006F5F9C" w:rsidP="006F5F9C">
      <w:pPr>
        <w:tabs>
          <w:tab w:val="left" w:pos="5245"/>
        </w:tabs>
        <w:jc w:val="both"/>
        <w:rPr>
          <w:rFonts w:ascii="Garamond" w:hAnsi="Garamond"/>
        </w:rPr>
      </w:pPr>
      <w:r w:rsidRPr="004C3EE7">
        <w:rPr>
          <w:rFonts w:ascii="Garamond" w:hAnsi="Garamond"/>
          <w:b/>
        </w:rPr>
        <w:t xml:space="preserve">Term: </w:t>
      </w:r>
      <w:r w:rsidR="004C3EE7">
        <w:rPr>
          <w:rFonts w:ascii="Garamond" w:hAnsi="Garamond"/>
        </w:rPr>
        <w:t xml:space="preserve">Fall 2023 </w:t>
      </w:r>
      <w:r w:rsidRPr="004C3EE7">
        <w:rPr>
          <w:rFonts w:ascii="Garamond" w:hAnsi="Garamond"/>
        </w:rPr>
        <w:tab/>
      </w:r>
      <w:r w:rsidRPr="004C3EE7">
        <w:rPr>
          <w:rFonts w:ascii="Garamond" w:hAnsi="Garamond"/>
          <w:b/>
        </w:rPr>
        <w:t>Office:</w:t>
      </w:r>
      <w:r w:rsidR="00944083" w:rsidRPr="004C3EE7">
        <w:rPr>
          <w:rFonts w:ascii="Garamond" w:hAnsi="Garamond"/>
          <w:b/>
        </w:rPr>
        <w:t xml:space="preserve"> </w:t>
      </w:r>
      <w:r w:rsidR="007A1324" w:rsidRPr="004C3EE7">
        <w:rPr>
          <w:rFonts w:ascii="Garamond" w:hAnsi="Garamond"/>
        </w:rPr>
        <w:t>N/A</w:t>
      </w:r>
    </w:p>
    <w:p w14:paraId="47928D8C" w14:textId="45238458" w:rsidR="006F5F9C" w:rsidRPr="004C3EE7" w:rsidRDefault="006F5F9C" w:rsidP="006F5F9C">
      <w:pPr>
        <w:tabs>
          <w:tab w:val="left" w:pos="5245"/>
        </w:tabs>
        <w:jc w:val="both"/>
        <w:rPr>
          <w:rFonts w:ascii="Garamond" w:hAnsi="Garamond"/>
        </w:rPr>
      </w:pPr>
      <w:r w:rsidRPr="004C3EE7">
        <w:rPr>
          <w:rFonts w:ascii="Garamond" w:hAnsi="Garamond"/>
          <w:b/>
        </w:rPr>
        <w:t>Time:</w:t>
      </w:r>
      <w:r w:rsidR="00D21124" w:rsidRPr="004C3EE7">
        <w:rPr>
          <w:rFonts w:ascii="Garamond" w:hAnsi="Garamond"/>
          <w:b/>
        </w:rPr>
        <w:t xml:space="preserve"> </w:t>
      </w:r>
      <w:r w:rsidR="004C3EE7">
        <w:rPr>
          <w:rFonts w:ascii="Garamond" w:hAnsi="Garamond"/>
          <w:bCs/>
        </w:rPr>
        <w:t xml:space="preserve">Mon &amp; Wed, </w:t>
      </w:r>
      <w:r w:rsidR="001E22D5">
        <w:rPr>
          <w:rFonts w:ascii="Garamond" w:hAnsi="Garamond"/>
          <w:bCs/>
        </w:rPr>
        <w:t>10:00-11:25 am</w:t>
      </w:r>
      <w:r w:rsidRPr="004C3EE7">
        <w:rPr>
          <w:rFonts w:ascii="Garamond" w:hAnsi="Garamond"/>
        </w:rPr>
        <w:tab/>
      </w:r>
      <w:r w:rsidRPr="004C3EE7">
        <w:rPr>
          <w:rFonts w:ascii="Garamond" w:hAnsi="Garamond"/>
          <w:b/>
        </w:rPr>
        <w:t>Office hours:</w:t>
      </w:r>
      <w:r w:rsidR="00F0350B" w:rsidRPr="004C3EE7">
        <w:rPr>
          <w:rFonts w:ascii="Garamond" w:hAnsi="Garamond"/>
          <w:b/>
        </w:rPr>
        <w:t xml:space="preserve"> </w:t>
      </w:r>
      <w:r w:rsidR="007A1324" w:rsidRPr="004C3EE7">
        <w:rPr>
          <w:rFonts w:ascii="Garamond" w:hAnsi="Garamond"/>
        </w:rPr>
        <w:t>By appointment only</w:t>
      </w:r>
    </w:p>
    <w:p w14:paraId="5C4CFE1D" w14:textId="277F94D3" w:rsidR="006F5F9C" w:rsidRPr="004C3EE7" w:rsidRDefault="006F5F9C" w:rsidP="006F5F9C">
      <w:pPr>
        <w:tabs>
          <w:tab w:val="left" w:pos="5245"/>
        </w:tabs>
        <w:jc w:val="both"/>
        <w:rPr>
          <w:rFonts w:ascii="Garamond" w:hAnsi="Garamond"/>
        </w:rPr>
      </w:pPr>
      <w:r w:rsidRPr="004C3EE7">
        <w:rPr>
          <w:rFonts w:ascii="Garamond" w:hAnsi="Garamond"/>
          <w:b/>
        </w:rPr>
        <w:t>Location:</w:t>
      </w:r>
      <w:r w:rsidR="00944083" w:rsidRPr="004C3EE7">
        <w:rPr>
          <w:rFonts w:ascii="Garamond" w:hAnsi="Garamond"/>
        </w:rPr>
        <w:t xml:space="preserve"> </w:t>
      </w:r>
      <w:r w:rsidR="007A1324" w:rsidRPr="004C3EE7">
        <w:rPr>
          <w:rFonts w:ascii="Garamond" w:hAnsi="Garamond"/>
        </w:rPr>
        <w:t>Online</w:t>
      </w:r>
      <w:r w:rsidRPr="004C3EE7">
        <w:rPr>
          <w:rFonts w:ascii="Garamond" w:hAnsi="Garamond"/>
          <w:b/>
        </w:rPr>
        <w:tab/>
      </w:r>
      <w:r w:rsidR="005958A1" w:rsidRPr="004C3EE7">
        <w:rPr>
          <w:rFonts w:ascii="Garamond" w:hAnsi="Garamond"/>
          <w:b/>
        </w:rPr>
        <w:t xml:space="preserve">Phone: </w:t>
      </w:r>
      <w:r w:rsidR="00944083" w:rsidRPr="004C3EE7">
        <w:rPr>
          <w:rFonts w:ascii="Garamond" w:hAnsi="Garamond"/>
        </w:rPr>
        <w:t>N/A</w:t>
      </w:r>
    </w:p>
    <w:p w14:paraId="56EA2DEB" w14:textId="4CD05466" w:rsidR="006F5F9C" w:rsidRPr="004C3EE7" w:rsidRDefault="006F5F9C" w:rsidP="001158B0">
      <w:pPr>
        <w:tabs>
          <w:tab w:val="left" w:pos="5245"/>
        </w:tabs>
        <w:ind w:right="-421"/>
        <w:jc w:val="both"/>
        <w:rPr>
          <w:rFonts w:ascii="Garamond" w:hAnsi="Garamond"/>
          <w:lang w:val="en-CA"/>
        </w:rPr>
      </w:pPr>
      <w:r w:rsidRPr="004C3EE7">
        <w:rPr>
          <w:rFonts w:ascii="Garamond" w:hAnsi="Garamond"/>
          <w:b/>
          <w:lang w:val="en-CA"/>
        </w:rPr>
        <w:t>Instructor:</w:t>
      </w:r>
      <w:r w:rsidRPr="004C3EE7">
        <w:rPr>
          <w:rFonts w:ascii="Garamond" w:hAnsi="Garamond"/>
          <w:lang w:val="en-CA"/>
        </w:rPr>
        <w:t xml:space="preserve"> Philippe-Antoine Hoyeck</w:t>
      </w:r>
      <w:r w:rsidRPr="004C3EE7">
        <w:rPr>
          <w:rFonts w:ascii="Garamond" w:hAnsi="Garamond"/>
          <w:lang w:val="en-CA"/>
        </w:rPr>
        <w:tab/>
      </w:r>
      <w:r w:rsidR="00100751" w:rsidRPr="004C3EE7">
        <w:rPr>
          <w:rFonts w:ascii="Garamond" w:hAnsi="Garamond"/>
          <w:b/>
          <w:lang w:val="en-CA"/>
        </w:rPr>
        <w:t xml:space="preserve">Email: </w:t>
      </w:r>
      <w:hyperlink r:id="rId8" w:history="1">
        <w:r w:rsidR="001D61AA" w:rsidRPr="004C3EE7">
          <w:rPr>
            <w:rStyle w:val="Hyperlink"/>
            <w:rFonts w:ascii="Garamond" w:hAnsi="Garamond"/>
            <w:lang w:val="en-CA"/>
          </w:rPr>
          <w:t>philippeantoin.hoyeck@carleton.ca</w:t>
        </w:r>
      </w:hyperlink>
      <w:r w:rsidR="001D61AA" w:rsidRPr="004C3EE7">
        <w:rPr>
          <w:rFonts w:ascii="Garamond" w:hAnsi="Garamond"/>
          <w:lang w:val="en-CA"/>
        </w:rPr>
        <w:t xml:space="preserve"> </w:t>
      </w:r>
    </w:p>
    <w:p w14:paraId="6F42A937" w14:textId="40878E93" w:rsidR="001D61AA" w:rsidRPr="004C3EE7" w:rsidRDefault="001D61AA" w:rsidP="001158B0">
      <w:pPr>
        <w:tabs>
          <w:tab w:val="left" w:pos="5245"/>
        </w:tabs>
        <w:ind w:right="-421"/>
        <w:jc w:val="both"/>
        <w:rPr>
          <w:rFonts w:ascii="Garamond" w:hAnsi="Garamond"/>
          <w:lang w:val="en-CA"/>
        </w:rPr>
      </w:pPr>
      <w:r w:rsidRPr="004C3EE7">
        <w:rPr>
          <w:rFonts w:ascii="Garamond" w:hAnsi="Garamond"/>
          <w:b/>
          <w:bCs/>
          <w:lang w:val="en-CA"/>
        </w:rPr>
        <w:t xml:space="preserve">Teaching Assistant: </w:t>
      </w:r>
      <w:r w:rsidR="00430B2C" w:rsidRPr="004C3EE7">
        <w:rPr>
          <w:rFonts w:ascii="Garamond" w:hAnsi="Garamond"/>
          <w:lang w:val="en-CA"/>
        </w:rPr>
        <w:t>TBA</w:t>
      </w:r>
      <w:r w:rsidRPr="004C3EE7">
        <w:rPr>
          <w:rFonts w:ascii="Garamond" w:hAnsi="Garamond"/>
          <w:lang w:val="en-CA"/>
        </w:rPr>
        <w:tab/>
      </w:r>
      <w:r w:rsidRPr="004C3EE7">
        <w:rPr>
          <w:rFonts w:ascii="Garamond" w:hAnsi="Garamond"/>
          <w:b/>
          <w:bCs/>
          <w:lang w:val="en-CA"/>
        </w:rPr>
        <w:t xml:space="preserve">Email: </w:t>
      </w:r>
      <w:r w:rsidR="00430B2C" w:rsidRPr="004C3EE7">
        <w:rPr>
          <w:rFonts w:ascii="Garamond" w:hAnsi="Garamond"/>
        </w:rPr>
        <w:t>TBA</w:t>
      </w:r>
    </w:p>
    <w:p w14:paraId="3CC83B76" w14:textId="77777777" w:rsidR="00150132" w:rsidRPr="004C3EE7" w:rsidRDefault="00150132" w:rsidP="00FE445D">
      <w:pPr>
        <w:tabs>
          <w:tab w:val="left" w:pos="5245"/>
        </w:tabs>
        <w:jc w:val="both"/>
        <w:rPr>
          <w:rFonts w:ascii="Garamond" w:hAnsi="Garamond"/>
          <w:b/>
          <w:highlight w:val="yellow"/>
          <w:lang w:val="en-CA"/>
        </w:rPr>
      </w:pPr>
    </w:p>
    <w:p w14:paraId="70F08615" w14:textId="77777777" w:rsidR="006F5F9C" w:rsidRPr="004C3EE7" w:rsidRDefault="006F5F9C" w:rsidP="00FE445D">
      <w:pPr>
        <w:tabs>
          <w:tab w:val="left" w:pos="5245"/>
        </w:tabs>
        <w:jc w:val="both"/>
        <w:rPr>
          <w:rFonts w:ascii="Garamond" w:hAnsi="Garamond"/>
          <w:b/>
          <w:lang w:val="en-CA"/>
        </w:rPr>
      </w:pPr>
      <w:r w:rsidRPr="004C3EE7">
        <w:rPr>
          <w:rFonts w:ascii="Garamond" w:hAnsi="Garamond"/>
          <w:b/>
          <w:lang w:val="en-CA"/>
        </w:rPr>
        <w:t>Course Description</w:t>
      </w:r>
    </w:p>
    <w:p w14:paraId="3F3D5158" w14:textId="7C62E750" w:rsidR="00495D06" w:rsidRPr="004C3EE7" w:rsidRDefault="003874CC" w:rsidP="00495D06">
      <w:pPr>
        <w:rPr>
          <w:rFonts w:ascii="Garamond" w:hAnsi="Garamond"/>
          <w:lang w:val="en-CA"/>
        </w:rPr>
      </w:pPr>
      <w:r w:rsidRPr="004C3EE7">
        <w:rPr>
          <w:rFonts w:ascii="Garamond" w:hAnsi="Garamond"/>
          <w:lang w:val="en-CA"/>
        </w:rPr>
        <w:t xml:space="preserve">Philosophy is all around us; it permeates culture. This course explores philosophical questions through the lens of popular culture. Materials used may include films, shows, music, novels, video games, advertising, comic books, and so on. This semester, the course </w:t>
      </w:r>
      <w:r w:rsidR="00495D06" w:rsidRPr="004C3EE7">
        <w:rPr>
          <w:rFonts w:ascii="Garamond" w:hAnsi="Garamond"/>
          <w:lang w:val="en-CA"/>
        </w:rPr>
        <w:t xml:space="preserve">will focus on </w:t>
      </w:r>
      <w:r w:rsidRPr="004C3EE7">
        <w:rPr>
          <w:rFonts w:ascii="Garamond" w:hAnsi="Garamond"/>
          <w:lang w:val="en-CA"/>
        </w:rPr>
        <w:t xml:space="preserve">the genre of </w:t>
      </w:r>
      <w:r w:rsidR="00495D06" w:rsidRPr="004C3EE7">
        <w:rPr>
          <w:rFonts w:ascii="Garamond" w:hAnsi="Garamond"/>
          <w:lang w:val="en-CA"/>
        </w:rPr>
        <w:t>science fiction</w:t>
      </w:r>
      <w:r w:rsidRPr="004C3EE7">
        <w:rPr>
          <w:rFonts w:ascii="Garamond" w:hAnsi="Garamond"/>
          <w:lang w:val="en-CA"/>
        </w:rPr>
        <w:t>, in particular in</w:t>
      </w:r>
      <w:r w:rsidR="00495D06" w:rsidRPr="004C3EE7">
        <w:rPr>
          <w:rFonts w:ascii="Garamond" w:hAnsi="Garamond"/>
          <w:lang w:val="en-CA"/>
        </w:rPr>
        <w:t xml:space="preserve"> film and television. </w:t>
      </w:r>
    </w:p>
    <w:p w14:paraId="3CAED27B" w14:textId="77777777" w:rsidR="000D715B" w:rsidRPr="004C3EE7" w:rsidRDefault="000D715B" w:rsidP="00F6784F">
      <w:pPr>
        <w:jc w:val="both"/>
        <w:rPr>
          <w:rFonts w:ascii="Garamond" w:hAnsi="Garamond"/>
          <w:highlight w:val="yellow"/>
          <w:lang w:val="en-CA"/>
        </w:rPr>
      </w:pPr>
    </w:p>
    <w:p w14:paraId="7F540CC8" w14:textId="40BD3201" w:rsidR="002453A2" w:rsidRPr="004C3EE7" w:rsidRDefault="002453A2" w:rsidP="00F6784F">
      <w:pPr>
        <w:jc w:val="both"/>
        <w:rPr>
          <w:rFonts w:ascii="Garamond" w:hAnsi="Garamond"/>
          <w:b/>
          <w:lang w:val="en-CA"/>
        </w:rPr>
      </w:pPr>
      <w:r w:rsidRPr="004C3EE7">
        <w:rPr>
          <w:rFonts w:ascii="Garamond" w:hAnsi="Garamond"/>
          <w:b/>
          <w:lang w:val="en-CA"/>
        </w:rPr>
        <w:t>Learning Outcomes</w:t>
      </w:r>
    </w:p>
    <w:p w14:paraId="77780094" w14:textId="69EA4789" w:rsidR="003874CC" w:rsidRPr="004C3EE7" w:rsidRDefault="003874CC" w:rsidP="003874CC">
      <w:pPr>
        <w:jc w:val="both"/>
        <w:rPr>
          <w:rFonts w:ascii="Garamond" w:hAnsi="Garamond"/>
          <w:bCs/>
          <w:lang w:val="en-CA"/>
        </w:rPr>
      </w:pPr>
      <w:r w:rsidRPr="004C3EE7">
        <w:rPr>
          <w:rFonts w:ascii="Garamond" w:hAnsi="Garamond"/>
          <w:bCs/>
          <w:lang w:val="en-CA"/>
        </w:rPr>
        <w:t>This course will serve as a general introduce both to the genre of science fiction and to the discipline of philosophy. In the first place, s</w:t>
      </w:r>
      <w:r w:rsidR="00495D06" w:rsidRPr="004C3EE7">
        <w:rPr>
          <w:rFonts w:ascii="Garamond" w:hAnsi="Garamond"/>
          <w:bCs/>
          <w:lang w:val="en-CA"/>
        </w:rPr>
        <w:t>tudents w</w:t>
      </w:r>
      <w:r w:rsidR="00714FB1" w:rsidRPr="004C3EE7">
        <w:rPr>
          <w:rFonts w:ascii="Garamond" w:hAnsi="Garamond"/>
          <w:bCs/>
          <w:lang w:val="en-CA"/>
        </w:rPr>
        <w:t xml:space="preserve">ill become familiar with the history of science fiction, its subgenres and characteristic elements. They will also learn to analyze texts using key works of science fiction in film and television from the 1960s to the 2010s. </w:t>
      </w:r>
    </w:p>
    <w:p w14:paraId="1649848C" w14:textId="77777777" w:rsidR="003874CC" w:rsidRPr="004C3EE7" w:rsidRDefault="003874CC" w:rsidP="003874CC">
      <w:pPr>
        <w:jc w:val="both"/>
        <w:rPr>
          <w:rFonts w:ascii="Garamond" w:hAnsi="Garamond"/>
          <w:bCs/>
          <w:lang w:val="en-CA"/>
        </w:rPr>
      </w:pPr>
    </w:p>
    <w:p w14:paraId="65EA3CA3" w14:textId="5364D34F" w:rsidR="00495D06" w:rsidRPr="004C3EE7" w:rsidRDefault="003874CC" w:rsidP="003874CC">
      <w:pPr>
        <w:jc w:val="both"/>
        <w:rPr>
          <w:rFonts w:ascii="Garamond" w:hAnsi="Garamond"/>
          <w:bCs/>
          <w:lang w:val="en-CA"/>
        </w:rPr>
      </w:pPr>
      <w:r w:rsidRPr="004C3EE7">
        <w:rPr>
          <w:rFonts w:ascii="Garamond" w:hAnsi="Garamond"/>
          <w:bCs/>
          <w:lang w:val="en-CA"/>
        </w:rPr>
        <w:t>In the second place, s</w:t>
      </w:r>
      <w:r w:rsidR="00714FB1" w:rsidRPr="004C3EE7">
        <w:rPr>
          <w:rFonts w:ascii="Garamond" w:hAnsi="Garamond"/>
          <w:bCs/>
          <w:lang w:val="en-CA"/>
        </w:rPr>
        <w:t xml:space="preserve">tudents will </w:t>
      </w:r>
      <w:r w:rsidRPr="004C3EE7">
        <w:rPr>
          <w:rFonts w:ascii="Garamond" w:hAnsi="Garamond"/>
          <w:bCs/>
          <w:lang w:val="en-CA"/>
        </w:rPr>
        <w:t xml:space="preserve">be introduced to contemporary debates in contemporary analytic philosophy. </w:t>
      </w:r>
      <w:r w:rsidR="00495D06" w:rsidRPr="004C3EE7">
        <w:rPr>
          <w:rFonts w:ascii="Garamond" w:hAnsi="Garamond"/>
          <w:bCs/>
          <w:lang w:val="en-CA"/>
        </w:rPr>
        <w:t>They will learn</w:t>
      </w:r>
      <w:r w:rsidRPr="004C3EE7">
        <w:rPr>
          <w:rFonts w:ascii="Garamond" w:hAnsi="Garamond"/>
          <w:bCs/>
          <w:lang w:val="en-CA"/>
        </w:rPr>
        <w:t xml:space="preserve"> to </w:t>
      </w:r>
      <w:r w:rsidR="00495D06" w:rsidRPr="004C3EE7">
        <w:rPr>
          <w:rFonts w:ascii="Garamond" w:hAnsi="Garamond"/>
          <w:bCs/>
          <w:lang w:val="en-CA"/>
        </w:rPr>
        <w:t>think critically about arguments and thought-experiment</w:t>
      </w:r>
      <w:r w:rsidRPr="004C3EE7">
        <w:rPr>
          <w:rFonts w:ascii="Garamond" w:hAnsi="Garamond"/>
          <w:bCs/>
          <w:lang w:val="en-CA"/>
        </w:rPr>
        <w:t>s</w:t>
      </w:r>
      <w:r w:rsidR="00495D06" w:rsidRPr="004C3EE7">
        <w:rPr>
          <w:rFonts w:ascii="Garamond" w:hAnsi="Garamond"/>
          <w:bCs/>
          <w:lang w:val="en-CA"/>
        </w:rPr>
        <w:t xml:space="preserve"> in contemporary </w:t>
      </w:r>
      <w:r w:rsidRPr="004C3EE7">
        <w:rPr>
          <w:rFonts w:ascii="Garamond" w:hAnsi="Garamond"/>
          <w:bCs/>
          <w:lang w:val="en-CA"/>
        </w:rPr>
        <w:t>epistemology, metaphysics, and ethics</w:t>
      </w:r>
      <w:r w:rsidR="00495D06" w:rsidRPr="004C3EE7">
        <w:rPr>
          <w:rFonts w:ascii="Garamond" w:hAnsi="Garamond"/>
          <w:bCs/>
          <w:lang w:val="en-CA"/>
        </w:rPr>
        <w:t>. Special emphasis will be place</w:t>
      </w:r>
      <w:r w:rsidRPr="004C3EE7">
        <w:rPr>
          <w:rFonts w:ascii="Garamond" w:hAnsi="Garamond"/>
          <w:bCs/>
          <w:lang w:val="en-CA"/>
        </w:rPr>
        <w:t>d</w:t>
      </w:r>
      <w:r w:rsidR="00495D06" w:rsidRPr="004C3EE7">
        <w:rPr>
          <w:rFonts w:ascii="Garamond" w:hAnsi="Garamond"/>
          <w:bCs/>
          <w:lang w:val="en-CA"/>
        </w:rPr>
        <w:t xml:space="preserve"> on argument reconstruction. </w:t>
      </w:r>
      <w:r w:rsidR="00DD5D26" w:rsidRPr="004C3EE7">
        <w:rPr>
          <w:rFonts w:ascii="Garamond" w:hAnsi="Garamond"/>
          <w:bCs/>
          <w:lang w:val="en-CA"/>
        </w:rPr>
        <w:t xml:space="preserve">No prior knowledge of philosophy is required. </w:t>
      </w:r>
    </w:p>
    <w:p w14:paraId="1FF0AB56" w14:textId="77777777" w:rsidR="000D715B" w:rsidRPr="004C3EE7" w:rsidRDefault="000D715B" w:rsidP="00FE445D">
      <w:pPr>
        <w:jc w:val="both"/>
        <w:rPr>
          <w:rFonts w:ascii="Garamond" w:hAnsi="Garamond"/>
          <w:highlight w:val="yellow"/>
          <w:lang w:val="en-CA"/>
        </w:rPr>
      </w:pPr>
    </w:p>
    <w:p w14:paraId="5A39F164" w14:textId="7BEE7239" w:rsidR="00FE445D" w:rsidRPr="004C3EE7" w:rsidRDefault="00FE445D" w:rsidP="00FE445D">
      <w:pPr>
        <w:jc w:val="both"/>
        <w:rPr>
          <w:rFonts w:ascii="Garamond" w:hAnsi="Garamond"/>
          <w:b/>
        </w:rPr>
      </w:pPr>
      <w:r w:rsidRPr="004C3EE7">
        <w:rPr>
          <w:rFonts w:ascii="Garamond" w:hAnsi="Garamond"/>
          <w:b/>
        </w:rPr>
        <w:t>Course Materials</w:t>
      </w:r>
    </w:p>
    <w:p w14:paraId="5D427484" w14:textId="6C0A08D9" w:rsidR="00BB3467" w:rsidRPr="006B0BBF" w:rsidRDefault="00981C41" w:rsidP="006B0BBF">
      <w:pPr>
        <w:tabs>
          <w:tab w:val="left" w:pos="5245"/>
        </w:tabs>
        <w:jc w:val="both"/>
        <w:rPr>
          <w:rFonts w:ascii="Garamond" w:hAnsi="Garamond"/>
        </w:rPr>
      </w:pPr>
      <w:r w:rsidRPr="004C3EE7">
        <w:rPr>
          <w:rFonts w:ascii="Garamond" w:hAnsi="Garamond"/>
        </w:rPr>
        <w:t>Materials for this course include</w:t>
      </w:r>
      <w:r w:rsidR="00764502" w:rsidRPr="004C3EE7">
        <w:rPr>
          <w:rFonts w:ascii="Garamond" w:hAnsi="Garamond"/>
        </w:rPr>
        <w:t xml:space="preserve"> both audiovisual materials and readings. Almost all required audiovisual materials can be accessed via the MacOdrum library website. </w:t>
      </w:r>
      <w:r w:rsidR="0041295F" w:rsidRPr="004C3EE7">
        <w:rPr>
          <w:rFonts w:ascii="Garamond" w:hAnsi="Garamond"/>
        </w:rPr>
        <w:t xml:space="preserve">The remaining materials may be accessed on Netflix Canada or purchased individually online. All readings are also available online via </w:t>
      </w:r>
      <w:r w:rsidR="003A1B8A" w:rsidRPr="004C3EE7">
        <w:rPr>
          <w:rFonts w:ascii="Garamond" w:hAnsi="Garamond"/>
        </w:rPr>
        <w:t>the MacOdrum Library website</w:t>
      </w:r>
      <w:r w:rsidR="0041295F" w:rsidRPr="004C3EE7">
        <w:rPr>
          <w:rFonts w:ascii="Garamond" w:hAnsi="Garamond"/>
        </w:rPr>
        <w:t xml:space="preserve">. </w:t>
      </w:r>
      <w:r w:rsidR="000D78EF" w:rsidRPr="004C3EE7">
        <w:rPr>
          <w:rFonts w:ascii="Garamond" w:hAnsi="Garamond"/>
        </w:rPr>
        <w:t xml:space="preserve">Students do not need to purchase any books or course packs for this course. </w:t>
      </w:r>
    </w:p>
    <w:p w14:paraId="2EE3964E" w14:textId="77777777" w:rsidR="006B0BBF" w:rsidRPr="004C3EE7" w:rsidRDefault="006B0BBF" w:rsidP="00FE445D">
      <w:pPr>
        <w:tabs>
          <w:tab w:val="left" w:pos="5245"/>
        </w:tabs>
        <w:jc w:val="both"/>
        <w:rPr>
          <w:rFonts w:ascii="Garamond" w:hAnsi="Garamond"/>
          <w:b/>
        </w:rPr>
      </w:pPr>
    </w:p>
    <w:p w14:paraId="29992EC9" w14:textId="1707A91F" w:rsidR="00A44713" w:rsidRPr="004C3EE7" w:rsidRDefault="00FE445D" w:rsidP="00A44713">
      <w:pPr>
        <w:tabs>
          <w:tab w:val="left" w:pos="5245"/>
        </w:tabs>
        <w:jc w:val="both"/>
        <w:rPr>
          <w:rFonts w:ascii="Garamond" w:hAnsi="Garamond"/>
        </w:rPr>
      </w:pPr>
      <w:r w:rsidRPr="004C3EE7">
        <w:rPr>
          <w:rFonts w:ascii="Garamond" w:hAnsi="Garamond"/>
          <w:b/>
        </w:rPr>
        <w:t>Course Requirements</w:t>
      </w:r>
      <w:r w:rsidR="007A1324" w:rsidRPr="004C3EE7">
        <w:rPr>
          <w:rFonts w:ascii="Garamond" w:hAnsi="Garamond"/>
          <w:b/>
        </w:rPr>
        <w:tab/>
      </w:r>
      <w:r w:rsidR="007A1324" w:rsidRPr="004C3EE7">
        <w:rPr>
          <w:rFonts w:ascii="Garamond" w:hAnsi="Garamond"/>
          <w:b/>
        </w:rPr>
        <w:br/>
      </w:r>
      <w:r w:rsidR="00686F50" w:rsidRPr="004C3EE7">
        <w:rPr>
          <w:rFonts w:ascii="Garamond" w:hAnsi="Garamond"/>
          <w:bCs/>
        </w:rPr>
        <w:t xml:space="preserve">This is an online course. </w:t>
      </w:r>
      <w:r w:rsidR="00A44713" w:rsidRPr="004C3EE7">
        <w:rPr>
          <w:rFonts w:ascii="Garamond" w:hAnsi="Garamond"/>
          <w:bCs/>
        </w:rPr>
        <w:t xml:space="preserve">All classes will take the form of synchronous lectures on Zoom. </w:t>
      </w:r>
      <w:r w:rsidR="003A1B8A" w:rsidRPr="004C3EE7">
        <w:rPr>
          <w:rFonts w:ascii="Garamond" w:hAnsi="Garamond"/>
          <w:bCs/>
        </w:rPr>
        <w:t xml:space="preserve">However, </w:t>
      </w:r>
      <w:r w:rsidR="003A1B8A" w:rsidRPr="004C3EE7">
        <w:rPr>
          <w:rFonts w:ascii="Garamond" w:hAnsi="Garamond"/>
          <w:bCs/>
          <w:i/>
          <w:iCs/>
        </w:rPr>
        <w:t>lectures will be recorded, so the course can be followed asynchronously.</w:t>
      </w:r>
      <w:r w:rsidR="003A1B8A" w:rsidRPr="004C3EE7">
        <w:rPr>
          <w:rFonts w:ascii="Garamond" w:hAnsi="Garamond"/>
          <w:bCs/>
        </w:rPr>
        <w:t xml:space="preserve"> </w:t>
      </w:r>
      <w:r w:rsidR="00A44713" w:rsidRPr="004C3EE7">
        <w:rPr>
          <w:rFonts w:ascii="Garamond" w:hAnsi="Garamond"/>
        </w:rPr>
        <w:t>Students are expected to watch the relevant media</w:t>
      </w:r>
      <w:r w:rsidR="003A1B8A" w:rsidRPr="004C3EE7">
        <w:rPr>
          <w:rFonts w:ascii="Garamond" w:hAnsi="Garamond"/>
        </w:rPr>
        <w:t>,</w:t>
      </w:r>
      <w:r w:rsidR="00A44713" w:rsidRPr="004C3EE7">
        <w:rPr>
          <w:rFonts w:ascii="Garamond" w:hAnsi="Garamond"/>
        </w:rPr>
        <w:t xml:space="preserve"> to review readings ahead of time and to come prepared to discuss them. </w:t>
      </w:r>
      <w:r w:rsidR="003A1B8A" w:rsidRPr="004C3EE7">
        <w:rPr>
          <w:rFonts w:ascii="Garamond" w:hAnsi="Garamond"/>
          <w:bCs/>
        </w:rPr>
        <w:t>Synchronous a</w:t>
      </w:r>
      <w:r w:rsidR="00A44713" w:rsidRPr="004C3EE7">
        <w:rPr>
          <w:rFonts w:ascii="Garamond" w:hAnsi="Garamond"/>
          <w:bCs/>
        </w:rPr>
        <w:t>ttendance is strongly recommended</w:t>
      </w:r>
      <w:r w:rsidR="003A1B8A" w:rsidRPr="004C3EE7">
        <w:rPr>
          <w:rFonts w:ascii="Garamond" w:hAnsi="Garamond"/>
          <w:bCs/>
        </w:rPr>
        <w:t xml:space="preserve">, but students who take the course asynchronously will not be disadvantaged in any way. </w:t>
      </w:r>
    </w:p>
    <w:p w14:paraId="0ADF0C6D" w14:textId="31716596" w:rsidR="00686F50" w:rsidRPr="004C3EE7" w:rsidRDefault="00A44713" w:rsidP="007A129B">
      <w:pPr>
        <w:tabs>
          <w:tab w:val="left" w:pos="5245"/>
        </w:tabs>
        <w:jc w:val="both"/>
        <w:rPr>
          <w:rFonts w:ascii="Garamond" w:hAnsi="Garamond"/>
          <w:bCs/>
        </w:rPr>
      </w:pPr>
      <w:r w:rsidRPr="004C3EE7">
        <w:rPr>
          <w:rFonts w:ascii="Garamond" w:hAnsi="Garamond"/>
          <w:bCs/>
        </w:rPr>
        <w:tab/>
      </w:r>
    </w:p>
    <w:p w14:paraId="53B3C57B" w14:textId="57CE641A" w:rsidR="004217DB" w:rsidRPr="004C3EE7" w:rsidRDefault="006F5F9C" w:rsidP="006F5F9C">
      <w:pPr>
        <w:tabs>
          <w:tab w:val="left" w:pos="5245"/>
        </w:tabs>
        <w:rPr>
          <w:rFonts w:ascii="Garamond" w:hAnsi="Garamond"/>
          <w:b/>
        </w:rPr>
      </w:pPr>
      <w:r w:rsidRPr="004C3EE7">
        <w:rPr>
          <w:rFonts w:ascii="Garamond" w:hAnsi="Garamond"/>
          <w:b/>
        </w:rPr>
        <w:t xml:space="preserve">Evaluations: </w:t>
      </w:r>
    </w:p>
    <w:p w14:paraId="16F08AB5" w14:textId="13A888B8" w:rsidR="000D715B" w:rsidRPr="00C7071E" w:rsidRDefault="00C4077C" w:rsidP="007A129B">
      <w:pPr>
        <w:tabs>
          <w:tab w:val="left" w:pos="5245"/>
        </w:tabs>
        <w:rPr>
          <w:rFonts w:ascii="Garamond" w:hAnsi="Garamond"/>
          <w:bCs/>
        </w:rPr>
      </w:pPr>
      <w:r w:rsidRPr="004C3EE7">
        <w:rPr>
          <w:rFonts w:ascii="Garamond" w:hAnsi="Garamond"/>
          <w:bCs/>
        </w:rPr>
        <w:t xml:space="preserve">Short written assignment </w:t>
      </w:r>
      <w:r w:rsidRPr="00C7071E">
        <w:rPr>
          <w:rFonts w:ascii="Garamond" w:hAnsi="Garamond"/>
          <w:bCs/>
        </w:rPr>
        <w:t>#1</w:t>
      </w:r>
      <w:r w:rsidR="00A029FF" w:rsidRPr="00C7071E">
        <w:rPr>
          <w:rFonts w:ascii="Garamond" w:hAnsi="Garamond"/>
          <w:bCs/>
        </w:rPr>
        <w:t xml:space="preserve"> (due </w:t>
      </w:r>
      <w:r w:rsidR="00C7071E" w:rsidRPr="00C7071E">
        <w:rPr>
          <w:rFonts w:ascii="Garamond" w:hAnsi="Garamond"/>
          <w:bCs/>
        </w:rPr>
        <w:t>October 11</w:t>
      </w:r>
      <w:r w:rsidR="00C7071E" w:rsidRPr="00C7071E">
        <w:rPr>
          <w:rFonts w:ascii="Garamond" w:hAnsi="Garamond"/>
          <w:bCs/>
          <w:vertAlign w:val="superscript"/>
        </w:rPr>
        <w:t>th</w:t>
      </w:r>
      <w:r w:rsidR="00A029FF" w:rsidRPr="00C7071E">
        <w:rPr>
          <w:rFonts w:ascii="Garamond" w:hAnsi="Garamond"/>
          <w:bCs/>
        </w:rPr>
        <w:t>)</w:t>
      </w:r>
      <w:r w:rsidR="00A029FF" w:rsidRPr="00C7071E">
        <w:rPr>
          <w:rFonts w:ascii="Garamond" w:hAnsi="Garamond"/>
          <w:bCs/>
        </w:rPr>
        <w:tab/>
      </w:r>
      <w:r w:rsidRPr="00C7071E">
        <w:rPr>
          <w:rFonts w:ascii="Garamond" w:hAnsi="Garamond"/>
          <w:bCs/>
        </w:rPr>
        <w:tab/>
        <w:t>15%</w:t>
      </w:r>
    </w:p>
    <w:p w14:paraId="44F9BAC3" w14:textId="6880C9B9" w:rsidR="00C4077C" w:rsidRPr="004C3EE7" w:rsidRDefault="00C4077C" w:rsidP="007A129B">
      <w:pPr>
        <w:tabs>
          <w:tab w:val="left" w:pos="5245"/>
        </w:tabs>
        <w:rPr>
          <w:rFonts w:ascii="Garamond" w:hAnsi="Garamond"/>
          <w:bCs/>
        </w:rPr>
      </w:pPr>
      <w:r w:rsidRPr="00C7071E">
        <w:rPr>
          <w:rFonts w:ascii="Garamond" w:hAnsi="Garamond"/>
          <w:bCs/>
        </w:rPr>
        <w:t>Short written assignment #2</w:t>
      </w:r>
      <w:r w:rsidR="00A029FF" w:rsidRPr="00C7071E">
        <w:rPr>
          <w:rFonts w:ascii="Garamond" w:hAnsi="Garamond"/>
          <w:bCs/>
        </w:rPr>
        <w:t xml:space="preserve"> (due </w:t>
      </w:r>
      <w:r w:rsidR="00C7071E" w:rsidRPr="00C7071E">
        <w:rPr>
          <w:rFonts w:ascii="Garamond" w:hAnsi="Garamond"/>
          <w:bCs/>
        </w:rPr>
        <w:t>November 8</w:t>
      </w:r>
      <w:r w:rsidR="00C7071E" w:rsidRPr="00C7071E">
        <w:rPr>
          <w:rFonts w:ascii="Garamond" w:hAnsi="Garamond"/>
          <w:bCs/>
          <w:vertAlign w:val="superscript"/>
        </w:rPr>
        <w:t>th</w:t>
      </w:r>
      <w:r w:rsidR="00A029FF" w:rsidRPr="00C7071E">
        <w:rPr>
          <w:rFonts w:ascii="Garamond" w:hAnsi="Garamond"/>
          <w:bCs/>
        </w:rPr>
        <w:t>)</w:t>
      </w:r>
      <w:r w:rsidR="00A029FF" w:rsidRPr="004C3EE7">
        <w:rPr>
          <w:rFonts w:ascii="Garamond" w:hAnsi="Garamond"/>
          <w:bCs/>
        </w:rPr>
        <w:tab/>
      </w:r>
      <w:r w:rsidR="00A029FF" w:rsidRPr="004C3EE7">
        <w:rPr>
          <w:rFonts w:ascii="Garamond" w:hAnsi="Garamond"/>
          <w:bCs/>
        </w:rPr>
        <w:tab/>
      </w:r>
      <w:r w:rsidRPr="004C3EE7">
        <w:rPr>
          <w:rFonts w:ascii="Garamond" w:hAnsi="Garamond"/>
          <w:bCs/>
        </w:rPr>
        <w:t>15%</w:t>
      </w:r>
    </w:p>
    <w:p w14:paraId="108BC447" w14:textId="5D80BDD0" w:rsidR="00C4077C" w:rsidRPr="004C3EE7" w:rsidRDefault="00C4077C" w:rsidP="007A129B">
      <w:pPr>
        <w:tabs>
          <w:tab w:val="left" w:pos="5245"/>
        </w:tabs>
        <w:rPr>
          <w:rFonts w:ascii="Garamond" w:hAnsi="Garamond"/>
          <w:bCs/>
        </w:rPr>
      </w:pPr>
      <w:r w:rsidRPr="004C3EE7">
        <w:rPr>
          <w:rFonts w:ascii="Garamond" w:hAnsi="Garamond"/>
          <w:bCs/>
        </w:rPr>
        <w:t xml:space="preserve">Final </w:t>
      </w:r>
      <w:r w:rsidRPr="009E408F">
        <w:rPr>
          <w:rFonts w:ascii="Garamond" w:hAnsi="Garamond"/>
          <w:bCs/>
        </w:rPr>
        <w:t>essay</w:t>
      </w:r>
      <w:r w:rsidR="00A029FF" w:rsidRPr="009E408F">
        <w:rPr>
          <w:rFonts w:ascii="Garamond" w:hAnsi="Garamond"/>
          <w:bCs/>
        </w:rPr>
        <w:t xml:space="preserve"> (due</w:t>
      </w:r>
      <w:r w:rsidR="00144420" w:rsidRPr="009E408F">
        <w:rPr>
          <w:rFonts w:ascii="Garamond" w:hAnsi="Garamond"/>
          <w:bCs/>
        </w:rPr>
        <w:t xml:space="preserve"> </w:t>
      </w:r>
      <w:r w:rsidR="009E408F" w:rsidRPr="009E408F">
        <w:rPr>
          <w:rFonts w:ascii="Garamond" w:hAnsi="Garamond"/>
          <w:bCs/>
        </w:rPr>
        <w:t>December 22</w:t>
      </w:r>
      <w:r w:rsidR="009E408F" w:rsidRPr="009E408F">
        <w:rPr>
          <w:rFonts w:ascii="Garamond" w:hAnsi="Garamond"/>
          <w:bCs/>
          <w:vertAlign w:val="superscript"/>
        </w:rPr>
        <w:t>nd</w:t>
      </w:r>
      <w:r w:rsidR="00144420" w:rsidRPr="009E408F">
        <w:rPr>
          <w:rFonts w:ascii="Garamond" w:hAnsi="Garamond"/>
          <w:bCs/>
        </w:rPr>
        <w:t>)</w:t>
      </w:r>
      <w:r w:rsidRPr="004C3EE7">
        <w:rPr>
          <w:rFonts w:ascii="Garamond" w:hAnsi="Garamond"/>
          <w:bCs/>
        </w:rPr>
        <w:tab/>
      </w:r>
      <w:r w:rsidR="00A029FF" w:rsidRPr="004C3EE7">
        <w:rPr>
          <w:rFonts w:ascii="Garamond" w:hAnsi="Garamond"/>
          <w:bCs/>
        </w:rPr>
        <w:tab/>
      </w:r>
      <w:r w:rsidR="00E02B75">
        <w:rPr>
          <w:rFonts w:ascii="Garamond" w:hAnsi="Garamond"/>
          <w:bCs/>
        </w:rPr>
        <w:t>30</w:t>
      </w:r>
      <w:r w:rsidRPr="004C3EE7">
        <w:rPr>
          <w:rFonts w:ascii="Garamond" w:hAnsi="Garamond"/>
          <w:bCs/>
        </w:rPr>
        <w:t>%</w:t>
      </w:r>
    </w:p>
    <w:p w14:paraId="27735610" w14:textId="1B8B3C97" w:rsidR="000D715B" w:rsidRPr="004C3EE7" w:rsidRDefault="00A029FF" w:rsidP="009F41E5">
      <w:pPr>
        <w:tabs>
          <w:tab w:val="left" w:pos="5245"/>
        </w:tabs>
        <w:rPr>
          <w:rFonts w:ascii="Garamond" w:hAnsi="Garamond"/>
          <w:bCs/>
          <w:lang w:val="fr-CA"/>
        </w:rPr>
      </w:pPr>
      <w:r w:rsidRPr="004C3EE7">
        <w:rPr>
          <w:rFonts w:ascii="Garamond" w:hAnsi="Garamond"/>
          <w:bCs/>
          <w:lang w:val="fr-CA"/>
        </w:rPr>
        <w:t>Unit</w:t>
      </w:r>
      <w:r w:rsidR="00C4077C" w:rsidRPr="004C3EE7">
        <w:rPr>
          <w:rFonts w:ascii="Garamond" w:hAnsi="Garamond"/>
          <w:bCs/>
          <w:lang w:val="fr-CA"/>
        </w:rPr>
        <w:t xml:space="preserve"> </w:t>
      </w:r>
      <w:proofErr w:type="spellStart"/>
      <w:r w:rsidR="00C4077C" w:rsidRPr="004C3EE7">
        <w:rPr>
          <w:rFonts w:ascii="Garamond" w:hAnsi="Garamond"/>
          <w:bCs/>
          <w:lang w:val="fr-CA"/>
        </w:rPr>
        <w:t>quizzes</w:t>
      </w:r>
      <w:proofErr w:type="spellEnd"/>
      <w:r w:rsidR="00C4077C" w:rsidRPr="004C3EE7">
        <w:rPr>
          <w:rFonts w:ascii="Garamond" w:hAnsi="Garamond"/>
          <w:bCs/>
          <w:lang w:val="fr-CA"/>
        </w:rPr>
        <w:t xml:space="preserve"> (x</w:t>
      </w:r>
      <w:r w:rsidR="00263698" w:rsidRPr="004C3EE7">
        <w:rPr>
          <w:rFonts w:ascii="Garamond" w:hAnsi="Garamond"/>
          <w:bCs/>
          <w:lang w:val="fr-CA"/>
        </w:rPr>
        <w:t>4</w:t>
      </w:r>
      <w:r w:rsidR="00C4077C" w:rsidRPr="004C3EE7">
        <w:rPr>
          <w:rFonts w:ascii="Garamond" w:hAnsi="Garamond"/>
          <w:bCs/>
          <w:lang w:val="fr-CA"/>
        </w:rPr>
        <w:t>)</w:t>
      </w:r>
      <w:r w:rsidR="00C4077C" w:rsidRPr="004C3EE7">
        <w:rPr>
          <w:rFonts w:ascii="Garamond" w:hAnsi="Garamond"/>
          <w:bCs/>
          <w:lang w:val="fr-CA"/>
        </w:rPr>
        <w:tab/>
      </w:r>
      <w:r w:rsidRPr="004C3EE7">
        <w:rPr>
          <w:rFonts w:ascii="Garamond" w:hAnsi="Garamond"/>
          <w:bCs/>
          <w:lang w:val="fr-CA"/>
        </w:rPr>
        <w:tab/>
      </w:r>
      <w:r w:rsidR="003F00D7" w:rsidRPr="004C3EE7">
        <w:rPr>
          <w:rFonts w:ascii="Garamond" w:hAnsi="Garamond"/>
          <w:bCs/>
          <w:lang w:val="fr-CA"/>
        </w:rPr>
        <w:t>40</w:t>
      </w:r>
      <w:r w:rsidR="009F41E5" w:rsidRPr="004C3EE7">
        <w:rPr>
          <w:rFonts w:ascii="Garamond" w:hAnsi="Garamond"/>
          <w:bCs/>
          <w:lang w:val="fr-CA"/>
        </w:rPr>
        <w:t>%</w:t>
      </w:r>
    </w:p>
    <w:p w14:paraId="2BE1BF8B" w14:textId="77777777" w:rsidR="00483EBC" w:rsidRDefault="00483EBC" w:rsidP="00483EBC">
      <w:pPr>
        <w:tabs>
          <w:tab w:val="left" w:pos="5245"/>
        </w:tabs>
        <w:rPr>
          <w:rFonts w:ascii="Garamond" w:hAnsi="Garamond"/>
          <w:lang w:val="fr-CA"/>
        </w:rPr>
      </w:pPr>
    </w:p>
    <w:p w14:paraId="18F2B879" w14:textId="77777777" w:rsidR="00E02B75" w:rsidRDefault="00E02B75" w:rsidP="00483EBC">
      <w:pPr>
        <w:tabs>
          <w:tab w:val="left" w:pos="5245"/>
        </w:tabs>
        <w:rPr>
          <w:rFonts w:ascii="Garamond" w:hAnsi="Garamond"/>
          <w:lang w:val="fr-CA"/>
        </w:rPr>
      </w:pPr>
    </w:p>
    <w:p w14:paraId="185F3840" w14:textId="77777777" w:rsidR="00E02B75" w:rsidRDefault="00E02B75" w:rsidP="00483EBC">
      <w:pPr>
        <w:tabs>
          <w:tab w:val="left" w:pos="5245"/>
        </w:tabs>
        <w:rPr>
          <w:rFonts w:ascii="Garamond" w:hAnsi="Garamond"/>
          <w:lang w:val="fr-CA"/>
        </w:rPr>
      </w:pPr>
    </w:p>
    <w:p w14:paraId="7A441520" w14:textId="77777777" w:rsidR="00E02B75" w:rsidRDefault="00E02B75" w:rsidP="00483EBC">
      <w:pPr>
        <w:tabs>
          <w:tab w:val="left" w:pos="5245"/>
        </w:tabs>
        <w:rPr>
          <w:rFonts w:ascii="Garamond" w:hAnsi="Garamond"/>
          <w:lang w:val="fr-CA"/>
        </w:rPr>
      </w:pPr>
    </w:p>
    <w:p w14:paraId="008A4BE9" w14:textId="77777777" w:rsidR="00E02B75" w:rsidRDefault="00E02B75" w:rsidP="00483EBC">
      <w:pPr>
        <w:tabs>
          <w:tab w:val="left" w:pos="5245"/>
        </w:tabs>
        <w:rPr>
          <w:rFonts w:ascii="Garamond" w:hAnsi="Garamond"/>
          <w:lang w:val="fr-CA"/>
        </w:rPr>
      </w:pPr>
    </w:p>
    <w:tbl>
      <w:tblPr>
        <w:tblStyle w:val="TableGrid"/>
        <w:tblpPr w:leftFromText="180" w:rightFromText="180" w:vertAnchor="text" w:horzAnchor="margin" w:tblpXSpec="center" w:tblpY="317"/>
        <w:tblOverlap w:val="never"/>
        <w:tblW w:w="11070" w:type="dxa"/>
        <w:tblLook w:val="04A0" w:firstRow="1" w:lastRow="0" w:firstColumn="1" w:lastColumn="0" w:noHBand="0" w:noVBand="1"/>
      </w:tblPr>
      <w:tblGrid>
        <w:gridCol w:w="2430"/>
        <w:gridCol w:w="8640"/>
      </w:tblGrid>
      <w:tr w:rsidR="00541E3E" w:rsidRPr="004C3EE7" w14:paraId="5BF0EC3C" w14:textId="77777777" w:rsidTr="00541E3E">
        <w:trPr>
          <w:trHeight w:val="260"/>
        </w:trPr>
        <w:tc>
          <w:tcPr>
            <w:tcW w:w="11070" w:type="dxa"/>
            <w:gridSpan w:val="2"/>
          </w:tcPr>
          <w:p w14:paraId="3221F641" w14:textId="77777777" w:rsidR="00541E3E" w:rsidRPr="00897CA8" w:rsidRDefault="00541E3E" w:rsidP="00541E3E">
            <w:pPr>
              <w:tabs>
                <w:tab w:val="left" w:pos="5245"/>
              </w:tabs>
              <w:jc w:val="center"/>
              <w:rPr>
                <w:rFonts w:ascii="Garamond" w:hAnsi="Garamond"/>
                <w:b/>
                <w:sz w:val="22"/>
                <w:szCs w:val="22"/>
                <w:lang w:val="en-CA"/>
              </w:rPr>
            </w:pPr>
            <w:r>
              <w:rPr>
                <w:rFonts w:ascii="Garamond" w:hAnsi="Garamond"/>
                <w:b/>
                <w:sz w:val="22"/>
                <w:szCs w:val="22"/>
                <w:lang w:val="en-CA"/>
              </w:rPr>
              <w:lastRenderedPageBreak/>
              <w:t xml:space="preserve">Course </w:t>
            </w:r>
            <w:r w:rsidRPr="004C3EE7">
              <w:rPr>
                <w:rFonts w:ascii="Garamond" w:hAnsi="Garamond"/>
                <w:b/>
                <w:sz w:val="22"/>
                <w:szCs w:val="22"/>
                <w:lang w:val="en-CA"/>
              </w:rPr>
              <w:t>Introduction</w:t>
            </w:r>
          </w:p>
        </w:tc>
      </w:tr>
      <w:tr w:rsidR="00541E3E" w:rsidRPr="004C3EE7" w14:paraId="0A961DEE" w14:textId="77777777" w:rsidTr="00221C48">
        <w:trPr>
          <w:trHeight w:val="443"/>
        </w:trPr>
        <w:tc>
          <w:tcPr>
            <w:tcW w:w="2430" w:type="dxa"/>
          </w:tcPr>
          <w:p w14:paraId="44A3A4B8" w14:textId="77777777" w:rsidR="00541E3E" w:rsidRDefault="00541E3E" w:rsidP="00541E3E">
            <w:pPr>
              <w:tabs>
                <w:tab w:val="left" w:pos="5245"/>
              </w:tabs>
              <w:rPr>
                <w:rFonts w:ascii="Garamond" w:hAnsi="Garamond"/>
                <w:b/>
                <w:sz w:val="22"/>
                <w:szCs w:val="22"/>
                <w:lang w:val="en-CA"/>
              </w:rPr>
            </w:pPr>
            <w:r>
              <w:rPr>
                <w:rFonts w:ascii="Garamond" w:hAnsi="Garamond"/>
                <w:b/>
                <w:sz w:val="22"/>
                <w:szCs w:val="22"/>
                <w:lang w:val="en-CA"/>
              </w:rPr>
              <w:t>Sept 6, 11, 13</w:t>
            </w:r>
          </w:p>
        </w:tc>
        <w:tc>
          <w:tcPr>
            <w:tcW w:w="8640" w:type="dxa"/>
          </w:tcPr>
          <w:p w14:paraId="54F30866" w14:textId="77777777" w:rsidR="00541E3E" w:rsidRPr="00897CA8" w:rsidRDefault="00541E3E" w:rsidP="00541E3E">
            <w:pPr>
              <w:tabs>
                <w:tab w:val="left" w:pos="5245"/>
              </w:tabs>
              <w:rPr>
                <w:rFonts w:ascii="Garamond" w:hAnsi="Garamond"/>
                <w:bCs/>
                <w:sz w:val="22"/>
                <w:szCs w:val="22"/>
                <w:lang w:val="en-CA"/>
              </w:rPr>
            </w:pPr>
            <w:r>
              <w:rPr>
                <w:rFonts w:ascii="Garamond" w:hAnsi="Garamond"/>
                <w:b/>
                <w:sz w:val="22"/>
                <w:szCs w:val="22"/>
                <w:lang w:val="en-CA"/>
              </w:rPr>
              <w:t>No readings</w:t>
            </w:r>
          </w:p>
        </w:tc>
      </w:tr>
      <w:tr w:rsidR="00541E3E" w:rsidRPr="004C3EE7" w14:paraId="6F663BE7" w14:textId="77777777" w:rsidTr="00541E3E">
        <w:trPr>
          <w:trHeight w:val="287"/>
        </w:trPr>
        <w:tc>
          <w:tcPr>
            <w:tcW w:w="11070" w:type="dxa"/>
            <w:gridSpan w:val="2"/>
          </w:tcPr>
          <w:p w14:paraId="3C06E404" w14:textId="77777777" w:rsidR="00541E3E" w:rsidRPr="004C3EE7" w:rsidRDefault="00541E3E" w:rsidP="00541E3E">
            <w:pPr>
              <w:tabs>
                <w:tab w:val="left" w:pos="5245"/>
              </w:tabs>
              <w:jc w:val="center"/>
              <w:rPr>
                <w:rFonts w:ascii="Garamond" w:hAnsi="Garamond"/>
                <w:b/>
                <w:sz w:val="22"/>
                <w:szCs w:val="22"/>
                <w:lang w:val="en-CA"/>
              </w:rPr>
            </w:pPr>
            <w:r w:rsidRPr="004C3EE7">
              <w:rPr>
                <w:rFonts w:ascii="Garamond" w:hAnsi="Garamond"/>
                <w:b/>
                <w:sz w:val="22"/>
                <w:szCs w:val="22"/>
                <w:lang w:val="en-CA"/>
              </w:rPr>
              <w:t>Unit 1 – Knowledge of the External World</w:t>
            </w:r>
          </w:p>
        </w:tc>
      </w:tr>
      <w:tr w:rsidR="00541E3E" w:rsidRPr="004C3EE7" w14:paraId="2547AFCF" w14:textId="77777777" w:rsidTr="00541E3E">
        <w:trPr>
          <w:trHeight w:val="863"/>
        </w:trPr>
        <w:tc>
          <w:tcPr>
            <w:tcW w:w="2430" w:type="dxa"/>
          </w:tcPr>
          <w:p w14:paraId="4014ED93" w14:textId="77777777" w:rsidR="00541E3E" w:rsidRPr="004C3EE7" w:rsidRDefault="00541E3E" w:rsidP="00541E3E">
            <w:pPr>
              <w:tabs>
                <w:tab w:val="left" w:pos="5245"/>
              </w:tabs>
              <w:rPr>
                <w:rFonts w:ascii="Garamond" w:hAnsi="Garamond"/>
                <w:b/>
                <w:sz w:val="22"/>
                <w:szCs w:val="22"/>
                <w:lang w:val="en-CA"/>
              </w:rPr>
            </w:pPr>
            <w:r>
              <w:rPr>
                <w:rFonts w:ascii="Garamond" w:hAnsi="Garamond"/>
                <w:b/>
                <w:sz w:val="22"/>
                <w:szCs w:val="22"/>
                <w:lang w:val="en-CA"/>
              </w:rPr>
              <w:t>Sept 18, 20</w:t>
            </w:r>
          </w:p>
        </w:tc>
        <w:tc>
          <w:tcPr>
            <w:tcW w:w="8640" w:type="dxa"/>
          </w:tcPr>
          <w:p w14:paraId="7DEB0687" w14:textId="77777777" w:rsidR="00541E3E" w:rsidRPr="004C3EE7" w:rsidRDefault="00541E3E" w:rsidP="00541E3E">
            <w:pPr>
              <w:tabs>
                <w:tab w:val="left" w:pos="5245"/>
              </w:tabs>
              <w:rPr>
                <w:rFonts w:ascii="Garamond" w:hAnsi="Garamond"/>
                <w:bCs/>
                <w:sz w:val="22"/>
                <w:szCs w:val="22"/>
                <w:lang w:val="en-CA"/>
              </w:rPr>
            </w:pPr>
            <w:r w:rsidRPr="004C3EE7">
              <w:rPr>
                <w:rFonts w:ascii="Garamond" w:hAnsi="Garamond"/>
                <w:b/>
                <w:sz w:val="22"/>
                <w:szCs w:val="22"/>
                <w:lang w:val="en-CA"/>
              </w:rPr>
              <w:t xml:space="preserve">Media:         </w:t>
            </w:r>
            <w:r w:rsidRPr="004C3EE7">
              <w:rPr>
                <w:rFonts w:ascii="Garamond" w:hAnsi="Garamond"/>
                <w:bCs/>
                <w:i/>
                <w:iCs/>
                <w:sz w:val="22"/>
                <w:szCs w:val="22"/>
                <w:lang w:val="en-CA"/>
              </w:rPr>
              <w:t>The Matrix</w:t>
            </w:r>
            <w:r w:rsidRPr="004C3EE7">
              <w:rPr>
                <w:rFonts w:ascii="Garamond" w:hAnsi="Garamond"/>
                <w:bCs/>
                <w:sz w:val="22"/>
                <w:szCs w:val="22"/>
                <w:lang w:val="en-CA"/>
              </w:rPr>
              <w:t xml:space="preserve"> (1999) </w:t>
            </w:r>
          </w:p>
          <w:p w14:paraId="3C6658FD" w14:textId="77777777" w:rsidR="00541E3E" w:rsidRPr="004A045D" w:rsidRDefault="00541E3E" w:rsidP="00541E3E">
            <w:pPr>
              <w:tabs>
                <w:tab w:val="left" w:pos="5245"/>
              </w:tabs>
              <w:rPr>
                <w:rFonts w:ascii="Garamond" w:hAnsi="Garamond"/>
                <w:bCs/>
                <w:sz w:val="22"/>
                <w:szCs w:val="22"/>
                <w:lang w:val="en-CA"/>
              </w:rPr>
            </w:pPr>
            <w:r w:rsidRPr="004C3EE7">
              <w:rPr>
                <w:rFonts w:ascii="Garamond" w:hAnsi="Garamond"/>
                <w:b/>
                <w:sz w:val="22"/>
                <w:szCs w:val="22"/>
                <w:lang w:val="en-CA"/>
              </w:rPr>
              <w:t xml:space="preserve">Readings:    </w:t>
            </w:r>
            <w:r w:rsidRPr="004C3EE7">
              <w:rPr>
                <w:rFonts w:ascii="Garamond" w:hAnsi="Garamond"/>
                <w:bCs/>
                <w:sz w:val="22"/>
                <w:szCs w:val="22"/>
                <w:lang w:val="en-CA"/>
              </w:rPr>
              <w:t xml:space="preserve">René Descartes, </w:t>
            </w:r>
            <w:r w:rsidRPr="004C3EE7">
              <w:rPr>
                <w:rFonts w:ascii="Garamond" w:hAnsi="Garamond"/>
                <w:bCs/>
                <w:i/>
                <w:iCs/>
                <w:sz w:val="22"/>
                <w:szCs w:val="22"/>
                <w:lang w:val="en-CA"/>
              </w:rPr>
              <w:t>Meditations on First Philosophy</w:t>
            </w:r>
            <w:r>
              <w:rPr>
                <w:rFonts w:ascii="Garamond" w:hAnsi="Garamond"/>
                <w:bCs/>
                <w:sz w:val="22"/>
                <w:szCs w:val="22"/>
                <w:lang w:val="en-CA"/>
              </w:rPr>
              <w:t xml:space="preserve">, p. 17-63 </w:t>
            </w:r>
          </w:p>
          <w:p w14:paraId="3D70A3C6" w14:textId="77777777" w:rsidR="00541E3E" w:rsidRPr="002075CD" w:rsidRDefault="00541E3E" w:rsidP="00541E3E">
            <w:pPr>
              <w:tabs>
                <w:tab w:val="left" w:pos="5245"/>
              </w:tabs>
              <w:rPr>
                <w:rFonts w:ascii="Garamond" w:hAnsi="Garamond"/>
                <w:bCs/>
                <w:sz w:val="22"/>
                <w:szCs w:val="22"/>
                <w:lang w:val="en-CA"/>
              </w:rPr>
            </w:pPr>
            <w:r w:rsidRPr="004C3EE7">
              <w:rPr>
                <w:rFonts w:ascii="Garamond" w:hAnsi="Garamond"/>
                <w:bCs/>
                <w:sz w:val="22"/>
                <w:szCs w:val="22"/>
                <w:lang w:val="en-CA"/>
              </w:rPr>
              <w:t xml:space="preserve">                     David Chalmers, “The Matrix as Metaphysics</w:t>
            </w:r>
            <w:r>
              <w:rPr>
                <w:rFonts w:ascii="Garamond" w:hAnsi="Garamond"/>
                <w:bCs/>
                <w:sz w:val="22"/>
                <w:szCs w:val="22"/>
                <w:lang w:val="en-CA"/>
              </w:rPr>
              <w:t>,</w:t>
            </w:r>
            <w:r w:rsidRPr="004C3EE7">
              <w:rPr>
                <w:rFonts w:ascii="Garamond" w:hAnsi="Garamond"/>
                <w:bCs/>
                <w:sz w:val="22"/>
                <w:szCs w:val="22"/>
                <w:lang w:val="en-CA"/>
              </w:rPr>
              <w:t>”</w:t>
            </w:r>
            <w:r>
              <w:rPr>
                <w:rFonts w:ascii="Garamond" w:hAnsi="Garamond"/>
                <w:bCs/>
                <w:sz w:val="22"/>
                <w:szCs w:val="22"/>
                <w:lang w:val="en-CA"/>
              </w:rPr>
              <w:t xml:space="preserve"> Schneider, Ch. 5</w:t>
            </w:r>
          </w:p>
        </w:tc>
      </w:tr>
      <w:tr w:rsidR="00541E3E" w:rsidRPr="004C3EE7" w14:paraId="4BEB2A7E" w14:textId="77777777" w:rsidTr="00541E3E">
        <w:trPr>
          <w:trHeight w:val="1340"/>
        </w:trPr>
        <w:tc>
          <w:tcPr>
            <w:tcW w:w="2430" w:type="dxa"/>
          </w:tcPr>
          <w:p w14:paraId="4A30599C" w14:textId="77777777" w:rsidR="00541E3E" w:rsidRDefault="00541E3E" w:rsidP="00541E3E">
            <w:pPr>
              <w:tabs>
                <w:tab w:val="left" w:pos="5245"/>
              </w:tabs>
              <w:rPr>
                <w:rFonts w:ascii="Garamond" w:hAnsi="Garamond"/>
                <w:b/>
                <w:sz w:val="22"/>
                <w:szCs w:val="22"/>
                <w:lang w:val="en-CA"/>
              </w:rPr>
            </w:pPr>
            <w:r>
              <w:rPr>
                <w:rFonts w:ascii="Garamond" w:hAnsi="Garamond"/>
                <w:b/>
                <w:sz w:val="22"/>
                <w:szCs w:val="22"/>
                <w:lang w:val="en-CA"/>
              </w:rPr>
              <w:t>Sept 25, 27</w:t>
            </w:r>
          </w:p>
          <w:p w14:paraId="3BEAA577" w14:textId="77777777" w:rsidR="00541E3E" w:rsidRPr="004C3EE7" w:rsidRDefault="00541E3E" w:rsidP="00541E3E">
            <w:pPr>
              <w:tabs>
                <w:tab w:val="left" w:pos="5245"/>
              </w:tabs>
              <w:rPr>
                <w:rFonts w:ascii="Garamond" w:hAnsi="Garamond"/>
                <w:b/>
                <w:sz w:val="22"/>
                <w:szCs w:val="22"/>
                <w:lang w:val="en-CA"/>
              </w:rPr>
            </w:pPr>
            <w:r>
              <w:rPr>
                <w:rFonts w:ascii="Garamond" w:hAnsi="Garamond"/>
                <w:b/>
                <w:sz w:val="22"/>
                <w:szCs w:val="22"/>
                <w:lang w:val="en-CA"/>
              </w:rPr>
              <w:t>Oct 2</w:t>
            </w:r>
            <w:r>
              <w:rPr>
                <w:rFonts w:ascii="Garamond" w:hAnsi="Garamond"/>
                <w:b/>
                <w:sz w:val="22"/>
                <w:szCs w:val="22"/>
                <w:lang w:val="en-CA"/>
              </w:rPr>
              <w:br/>
            </w:r>
          </w:p>
          <w:p w14:paraId="33DAA05F" w14:textId="77777777" w:rsidR="00541E3E" w:rsidRPr="004C3EE7" w:rsidRDefault="00541E3E" w:rsidP="00541E3E">
            <w:pPr>
              <w:tabs>
                <w:tab w:val="left" w:pos="5245"/>
              </w:tabs>
              <w:rPr>
                <w:rFonts w:ascii="Garamond" w:hAnsi="Garamond"/>
                <w:b/>
                <w:sz w:val="22"/>
                <w:szCs w:val="22"/>
                <w:lang w:val="en-CA"/>
              </w:rPr>
            </w:pPr>
            <w:r w:rsidRPr="004C3EE7">
              <w:rPr>
                <w:rFonts w:ascii="Garamond" w:hAnsi="Garamond"/>
                <w:b/>
                <w:sz w:val="22"/>
                <w:szCs w:val="22"/>
                <w:lang w:val="en-CA"/>
              </w:rPr>
              <w:t xml:space="preserve"> </w:t>
            </w:r>
          </w:p>
        </w:tc>
        <w:tc>
          <w:tcPr>
            <w:tcW w:w="8640" w:type="dxa"/>
          </w:tcPr>
          <w:p w14:paraId="654723B1" w14:textId="77777777" w:rsidR="00541E3E" w:rsidRPr="004C3EE7" w:rsidRDefault="00541E3E" w:rsidP="00541E3E">
            <w:pPr>
              <w:tabs>
                <w:tab w:val="left" w:pos="5245"/>
              </w:tabs>
              <w:rPr>
                <w:rFonts w:ascii="Garamond" w:hAnsi="Garamond"/>
                <w:bCs/>
                <w:sz w:val="22"/>
                <w:szCs w:val="22"/>
                <w:lang w:val="en-CA"/>
              </w:rPr>
            </w:pPr>
            <w:r w:rsidRPr="004C3EE7">
              <w:rPr>
                <w:rFonts w:ascii="Garamond" w:hAnsi="Garamond"/>
                <w:b/>
                <w:sz w:val="22"/>
                <w:szCs w:val="22"/>
                <w:lang w:val="en-CA"/>
              </w:rPr>
              <w:t xml:space="preserve">Media:         </w:t>
            </w:r>
            <w:r w:rsidRPr="004C3EE7">
              <w:rPr>
                <w:rFonts w:ascii="Garamond" w:hAnsi="Garamond"/>
                <w:bCs/>
                <w:i/>
                <w:iCs/>
                <w:sz w:val="22"/>
                <w:szCs w:val="22"/>
                <w:lang w:val="en-CA"/>
              </w:rPr>
              <w:t xml:space="preserve">Inception </w:t>
            </w:r>
            <w:r w:rsidRPr="004C3EE7">
              <w:rPr>
                <w:rFonts w:ascii="Garamond" w:hAnsi="Garamond"/>
                <w:bCs/>
                <w:sz w:val="22"/>
                <w:szCs w:val="22"/>
                <w:lang w:val="en-CA"/>
              </w:rPr>
              <w:t>(2010)</w:t>
            </w:r>
          </w:p>
          <w:p w14:paraId="75312C91" w14:textId="77777777" w:rsidR="00541E3E" w:rsidRPr="004C3EE7" w:rsidRDefault="00541E3E" w:rsidP="00541E3E">
            <w:pPr>
              <w:tabs>
                <w:tab w:val="left" w:pos="5245"/>
              </w:tabs>
              <w:rPr>
                <w:rFonts w:ascii="Garamond" w:hAnsi="Garamond"/>
                <w:bCs/>
                <w:sz w:val="22"/>
                <w:szCs w:val="22"/>
                <w:lang w:val="en-CA"/>
              </w:rPr>
            </w:pPr>
            <w:r w:rsidRPr="004C3EE7">
              <w:rPr>
                <w:rFonts w:ascii="Garamond" w:hAnsi="Garamond"/>
                <w:b/>
                <w:sz w:val="22"/>
                <w:szCs w:val="22"/>
                <w:lang w:val="en-CA"/>
              </w:rPr>
              <w:t xml:space="preserve">Readings:    </w:t>
            </w:r>
            <w:r w:rsidRPr="00283058">
              <w:rPr>
                <w:rFonts w:ascii="Garamond" w:hAnsi="Garamond"/>
                <w:bCs/>
                <w:sz w:val="22"/>
                <w:szCs w:val="22"/>
                <w:lang w:val="en-CA"/>
              </w:rPr>
              <w:t xml:space="preserve">Nick Bostrom, “Are You </w:t>
            </w:r>
            <w:r>
              <w:rPr>
                <w:rFonts w:ascii="Garamond" w:hAnsi="Garamond"/>
                <w:bCs/>
                <w:sz w:val="22"/>
                <w:szCs w:val="22"/>
                <w:lang w:val="en-CA"/>
              </w:rPr>
              <w:t>i</w:t>
            </w:r>
            <w:r w:rsidRPr="00283058">
              <w:rPr>
                <w:rFonts w:ascii="Garamond" w:hAnsi="Garamond"/>
                <w:bCs/>
                <w:sz w:val="22"/>
                <w:szCs w:val="22"/>
                <w:lang w:val="en-CA"/>
              </w:rPr>
              <w:t>n a Computer Simulation?</w:t>
            </w:r>
            <w:r>
              <w:rPr>
                <w:rFonts w:ascii="Garamond" w:hAnsi="Garamond"/>
                <w:bCs/>
                <w:sz w:val="22"/>
                <w:szCs w:val="22"/>
                <w:lang w:val="en-CA"/>
              </w:rPr>
              <w:t>” Schneider, Ch. 2</w:t>
            </w:r>
          </w:p>
          <w:p w14:paraId="7A87ACC2" w14:textId="77777777" w:rsidR="00541E3E" w:rsidRDefault="00541E3E" w:rsidP="00541E3E">
            <w:pPr>
              <w:tabs>
                <w:tab w:val="left" w:pos="5245"/>
              </w:tabs>
              <w:rPr>
                <w:rFonts w:ascii="Garamond" w:hAnsi="Garamond"/>
                <w:bCs/>
                <w:sz w:val="22"/>
                <w:szCs w:val="22"/>
                <w:lang w:val="en-CA"/>
              </w:rPr>
            </w:pPr>
            <w:r w:rsidRPr="004C3EE7">
              <w:rPr>
                <w:rFonts w:ascii="Garamond" w:hAnsi="Garamond"/>
                <w:bCs/>
                <w:sz w:val="22"/>
                <w:szCs w:val="22"/>
                <w:lang w:val="en-CA"/>
              </w:rPr>
              <w:t xml:space="preserve">                     Robert Nozick, “Happiness”</w:t>
            </w:r>
          </w:p>
          <w:p w14:paraId="41FB98DF" w14:textId="77777777" w:rsidR="00541E3E" w:rsidRPr="004C3EE7" w:rsidRDefault="00541E3E" w:rsidP="00541E3E">
            <w:pPr>
              <w:tabs>
                <w:tab w:val="left" w:pos="5245"/>
              </w:tabs>
              <w:rPr>
                <w:rFonts w:ascii="Garamond" w:hAnsi="Garamond"/>
                <w:bCs/>
                <w:sz w:val="22"/>
                <w:szCs w:val="22"/>
                <w:lang w:val="en-CA"/>
              </w:rPr>
            </w:pPr>
          </w:p>
          <w:p w14:paraId="6C24695E" w14:textId="77777777" w:rsidR="00541E3E" w:rsidRPr="002075CD" w:rsidRDefault="00541E3E" w:rsidP="00541E3E">
            <w:pPr>
              <w:tabs>
                <w:tab w:val="left" w:pos="5245"/>
              </w:tabs>
              <w:rPr>
                <w:rFonts w:ascii="Garamond" w:hAnsi="Garamond"/>
                <w:color w:val="FF0000"/>
                <w:sz w:val="22"/>
                <w:szCs w:val="22"/>
                <w:vertAlign w:val="superscript"/>
                <w:lang w:val="en-CA"/>
              </w:rPr>
            </w:pPr>
            <w:r w:rsidRPr="004C3EE7">
              <w:rPr>
                <w:rFonts w:ascii="Garamond" w:hAnsi="Garamond"/>
                <w:color w:val="FF0000"/>
                <w:sz w:val="22"/>
                <w:szCs w:val="22"/>
                <w:lang w:val="en-CA"/>
              </w:rPr>
              <w:t xml:space="preserve">Unit 1 Quiz open </w:t>
            </w:r>
            <w:r>
              <w:rPr>
                <w:rFonts w:ascii="Garamond" w:hAnsi="Garamond"/>
                <w:color w:val="FF0000"/>
                <w:sz w:val="22"/>
                <w:szCs w:val="22"/>
                <w:lang w:val="en-CA"/>
              </w:rPr>
              <w:t>Oct 2 – Oct 6</w:t>
            </w:r>
          </w:p>
        </w:tc>
      </w:tr>
      <w:tr w:rsidR="00541E3E" w:rsidRPr="004C3EE7" w14:paraId="3AA046E1" w14:textId="77777777" w:rsidTr="00541E3E">
        <w:tc>
          <w:tcPr>
            <w:tcW w:w="11070" w:type="dxa"/>
            <w:gridSpan w:val="2"/>
          </w:tcPr>
          <w:p w14:paraId="17C9FA9E" w14:textId="77777777" w:rsidR="00541E3E" w:rsidRPr="004C3EE7" w:rsidRDefault="00541E3E" w:rsidP="00541E3E">
            <w:pPr>
              <w:tabs>
                <w:tab w:val="left" w:pos="5245"/>
              </w:tabs>
              <w:jc w:val="center"/>
              <w:rPr>
                <w:rFonts w:ascii="Garamond" w:hAnsi="Garamond"/>
                <w:b/>
                <w:sz w:val="22"/>
                <w:szCs w:val="22"/>
                <w:lang w:val="en-CA"/>
              </w:rPr>
            </w:pPr>
            <w:r w:rsidRPr="004C3EE7">
              <w:rPr>
                <w:rFonts w:ascii="Garamond" w:hAnsi="Garamond"/>
                <w:b/>
                <w:sz w:val="22"/>
                <w:szCs w:val="22"/>
                <w:lang w:val="en-CA"/>
              </w:rPr>
              <w:t>Unit 2 – The Nature of the Mind</w:t>
            </w:r>
          </w:p>
        </w:tc>
      </w:tr>
      <w:tr w:rsidR="00541E3E" w:rsidRPr="004C3EE7" w14:paraId="3FF23646" w14:textId="77777777" w:rsidTr="00541E3E">
        <w:trPr>
          <w:trHeight w:val="809"/>
        </w:trPr>
        <w:tc>
          <w:tcPr>
            <w:tcW w:w="2430" w:type="dxa"/>
          </w:tcPr>
          <w:p w14:paraId="31CC0A85" w14:textId="77777777" w:rsidR="00541E3E" w:rsidRPr="004C3EE7" w:rsidRDefault="00541E3E" w:rsidP="00541E3E">
            <w:pPr>
              <w:tabs>
                <w:tab w:val="left" w:pos="5245"/>
              </w:tabs>
              <w:rPr>
                <w:rFonts w:ascii="Garamond" w:hAnsi="Garamond"/>
                <w:b/>
                <w:sz w:val="22"/>
                <w:szCs w:val="22"/>
                <w:lang w:val="en-CA"/>
              </w:rPr>
            </w:pPr>
            <w:r>
              <w:rPr>
                <w:rFonts w:ascii="Garamond" w:hAnsi="Garamond"/>
                <w:b/>
                <w:sz w:val="22"/>
                <w:szCs w:val="22"/>
                <w:lang w:val="en-CA"/>
              </w:rPr>
              <w:t>Oct 4, 9</w:t>
            </w:r>
          </w:p>
        </w:tc>
        <w:tc>
          <w:tcPr>
            <w:tcW w:w="8640" w:type="dxa"/>
          </w:tcPr>
          <w:p w14:paraId="7BBC4F8D" w14:textId="77777777" w:rsidR="00541E3E" w:rsidRPr="004C3EE7" w:rsidRDefault="00541E3E" w:rsidP="00541E3E">
            <w:pPr>
              <w:tabs>
                <w:tab w:val="left" w:pos="5245"/>
              </w:tabs>
              <w:rPr>
                <w:rFonts w:ascii="Garamond" w:hAnsi="Garamond"/>
                <w:iCs/>
                <w:sz w:val="22"/>
                <w:szCs w:val="22"/>
              </w:rPr>
            </w:pPr>
            <w:r w:rsidRPr="004C3EE7">
              <w:rPr>
                <w:rFonts w:ascii="Garamond" w:hAnsi="Garamond"/>
                <w:b/>
                <w:sz w:val="22"/>
                <w:szCs w:val="22"/>
              </w:rPr>
              <w:t xml:space="preserve">Media:        </w:t>
            </w:r>
            <w:r w:rsidRPr="004C3EE7">
              <w:rPr>
                <w:rFonts w:ascii="Garamond" w:hAnsi="Garamond"/>
                <w:bCs/>
                <w:i/>
                <w:iCs/>
                <w:sz w:val="22"/>
                <w:szCs w:val="22"/>
              </w:rPr>
              <w:t xml:space="preserve">Ghost in the Shell </w:t>
            </w:r>
            <w:r w:rsidRPr="004C3EE7">
              <w:rPr>
                <w:rFonts w:ascii="Garamond" w:hAnsi="Garamond"/>
                <w:bCs/>
                <w:sz w:val="22"/>
                <w:szCs w:val="22"/>
              </w:rPr>
              <w:t>(1995)</w:t>
            </w:r>
          </w:p>
          <w:p w14:paraId="0244E01E" w14:textId="77777777" w:rsidR="00541E3E" w:rsidRPr="004A045D" w:rsidRDefault="00541E3E" w:rsidP="00541E3E">
            <w:pPr>
              <w:tabs>
                <w:tab w:val="left" w:pos="5245"/>
              </w:tabs>
              <w:rPr>
                <w:rFonts w:ascii="Garamond" w:hAnsi="Garamond"/>
                <w:bCs/>
                <w:sz w:val="22"/>
                <w:szCs w:val="22"/>
              </w:rPr>
            </w:pPr>
            <w:r w:rsidRPr="004C3EE7">
              <w:rPr>
                <w:rFonts w:ascii="Garamond" w:hAnsi="Garamond"/>
                <w:b/>
                <w:sz w:val="22"/>
                <w:szCs w:val="22"/>
                <w:lang w:val="en-CA"/>
              </w:rPr>
              <w:t xml:space="preserve">Readings:   </w:t>
            </w:r>
            <w:r w:rsidRPr="004C3EE7">
              <w:rPr>
                <w:rFonts w:ascii="Garamond" w:hAnsi="Garamond"/>
                <w:bCs/>
                <w:sz w:val="22"/>
                <w:szCs w:val="22"/>
                <w:lang w:val="en-CA"/>
              </w:rPr>
              <w:t xml:space="preserve">René Descartes, </w:t>
            </w:r>
            <w:r w:rsidRPr="004C3EE7">
              <w:rPr>
                <w:rFonts w:ascii="Garamond" w:hAnsi="Garamond"/>
                <w:bCs/>
                <w:i/>
                <w:iCs/>
                <w:sz w:val="22"/>
                <w:szCs w:val="22"/>
                <w:lang w:val="en-CA"/>
              </w:rPr>
              <w:t>Meditations on First Philosophy</w:t>
            </w:r>
            <w:r>
              <w:rPr>
                <w:rFonts w:ascii="Garamond" w:hAnsi="Garamond"/>
                <w:bCs/>
                <w:i/>
                <w:iCs/>
                <w:sz w:val="22"/>
                <w:szCs w:val="22"/>
                <w:lang w:val="en-CA"/>
              </w:rPr>
              <w:t>,</w:t>
            </w:r>
            <w:r>
              <w:rPr>
                <w:rFonts w:ascii="Garamond" w:hAnsi="Garamond"/>
                <w:bCs/>
                <w:sz w:val="22"/>
                <w:szCs w:val="22"/>
                <w:lang w:val="en-CA"/>
              </w:rPr>
              <w:t xml:space="preserve"> p. 63-66</w:t>
            </w:r>
          </w:p>
          <w:p w14:paraId="2756972C" w14:textId="77777777" w:rsidR="00541E3E" w:rsidRPr="004C3EE7" w:rsidRDefault="00541E3E" w:rsidP="00541E3E">
            <w:pPr>
              <w:tabs>
                <w:tab w:val="left" w:pos="5245"/>
              </w:tabs>
              <w:rPr>
                <w:rFonts w:ascii="Garamond" w:hAnsi="Garamond"/>
                <w:bCs/>
                <w:sz w:val="22"/>
                <w:szCs w:val="22"/>
                <w:lang w:val="en-CA"/>
              </w:rPr>
            </w:pPr>
            <w:r w:rsidRPr="004C3EE7">
              <w:rPr>
                <w:rFonts w:ascii="Garamond" w:hAnsi="Garamond"/>
                <w:bCs/>
                <w:sz w:val="22"/>
                <w:szCs w:val="22"/>
                <w:lang w:val="en-CA"/>
              </w:rPr>
              <w:t xml:space="preserve">                    David Chalmers, </w:t>
            </w:r>
            <w:r w:rsidRPr="004C3EE7">
              <w:rPr>
                <w:rFonts w:ascii="Garamond" w:hAnsi="Garamond"/>
                <w:bCs/>
                <w:i/>
                <w:iCs/>
                <w:sz w:val="22"/>
                <w:szCs w:val="22"/>
                <w:lang w:val="en-CA"/>
              </w:rPr>
              <w:t>The Conscious Mind</w:t>
            </w:r>
            <w:r w:rsidRPr="004C3EE7">
              <w:rPr>
                <w:rFonts w:ascii="Garamond" w:hAnsi="Garamond"/>
                <w:bCs/>
                <w:sz w:val="22"/>
                <w:szCs w:val="22"/>
                <w:lang w:val="en-CA"/>
              </w:rPr>
              <w:t>, p. 1-12, 24-25, 93-99</w:t>
            </w:r>
          </w:p>
        </w:tc>
      </w:tr>
      <w:tr w:rsidR="00541E3E" w:rsidRPr="004C3EE7" w14:paraId="59C01F2B" w14:textId="77777777" w:rsidTr="00541E3E">
        <w:trPr>
          <w:trHeight w:val="1430"/>
        </w:trPr>
        <w:tc>
          <w:tcPr>
            <w:tcW w:w="2430" w:type="dxa"/>
          </w:tcPr>
          <w:p w14:paraId="4A18EA41" w14:textId="77777777" w:rsidR="00541E3E" w:rsidRPr="004C3EE7" w:rsidRDefault="00541E3E" w:rsidP="00541E3E">
            <w:pPr>
              <w:tabs>
                <w:tab w:val="left" w:pos="5245"/>
              </w:tabs>
              <w:rPr>
                <w:rFonts w:ascii="Garamond" w:hAnsi="Garamond"/>
                <w:b/>
                <w:sz w:val="22"/>
                <w:szCs w:val="22"/>
                <w:lang w:val="en-CA"/>
              </w:rPr>
            </w:pPr>
            <w:r>
              <w:rPr>
                <w:rFonts w:ascii="Garamond" w:hAnsi="Garamond"/>
                <w:b/>
                <w:sz w:val="22"/>
                <w:szCs w:val="22"/>
                <w:lang w:val="en-CA"/>
              </w:rPr>
              <w:t>Oct 16, 18, 30</w:t>
            </w:r>
          </w:p>
        </w:tc>
        <w:tc>
          <w:tcPr>
            <w:tcW w:w="8640" w:type="dxa"/>
          </w:tcPr>
          <w:p w14:paraId="38DF9CC0" w14:textId="77777777" w:rsidR="00541E3E" w:rsidRPr="004C3EE7" w:rsidRDefault="00541E3E" w:rsidP="00541E3E">
            <w:pPr>
              <w:tabs>
                <w:tab w:val="left" w:pos="5245"/>
              </w:tabs>
              <w:rPr>
                <w:rFonts w:ascii="Garamond" w:hAnsi="Garamond"/>
                <w:iCs/>
                <w:sz w:val="22"/>
                <w:szCs w:val="22"/>
              </w:rPr>
            </w:pPr>
            <w:r w:rsidRPr="004C3EE7">
              <w:rPr>
                <w:rFonts w:ascii="Garamond" w:hAnsi="Garamond"/>
                <w:b/>
                <w:sz w:val="22"/>
                <w:szCs w:val="22"/>
              </w:rPr>
              <w:t>Media:</w:t>
            </w:r>
            <w:r w:rsidRPr="004C3EE7">
              <w:rPr>
                <w:rFonts w:ascii="Garamond" w:hAnsi="Garamond"/>
                <w:bCs/>
                <w:sz w:val="22"/>
                <w:szCs w:val="22"/>
              </w:rPr>
              <w:t xml:space="preserve">         </w:t>
            </w:r>
            <w:r w:rsidRPr="004C3EE7">
              <w:rPr>
                <w:rFonts w:ascii="Garamond" w:hAnsi="Garamond"/>
                <w:bCs/>
                <w:i/>
                <w:iCs/>
                <w:sz w:val="22"/>
                <w:szCs w:val="22"/>
              </w:rPr>
              <w:t>Ex Machina</w:t>
            </w:r>
            <w:r w:rsidRPr="004C3EE7">
              <w:rPr>
                <w:rFonts w:ascii="Garamond" w:hAnsi="Garamond"/>
                <w:bCs/>
                <w:sz w:val="22"/>
                <w:szCs w:val="22"/>
              </w:rPr>
              <w:t xml:space="preserve"> </w:t>
            </w:r>
            <w:r w:rsidRPr="004C3EE7">
              <w:rPr>
                <w:rFonts w:ascii="Garamond" w:hAnsi="Garamond"/>
                <w:iCs/>
                <w:sz w:val="22"/>
                <w:szCs w:val="22"/>
              </w:rPr>
              <w:t>(2014)</w:t>
            </w:r>
          </w:p>
          <w:p w14:paraId="758D431F" w14:textId="77777777" w:rsidR="00541E3E" w:rsidRPr="00BF6A97" w:rsidRDefault="00541E3E" w:rsidP="00541E3E">
            <w:pPr>
              <w:tabs>
                <w:tab w:val="left" w:pos="5245"/>
              </w:tabs>
              <w:rPr>
                <w:rFonts w:ascii="Garamond" w:hAnsi="Garamond"/>
                <w:bCs/>
                <w:sz w:val="22"/>
                <w:szCs w:val="22"/>
                <w:lang w:val="en-CA"/>
              </w:rPr>
            </w:pPr>
            <w:r w:rsidRPr="004C3EE7">
              <w:rPr>
                <w:rFonts w:ascii="Garamond" w:hAnsi="Garamond"/>
                <w:b/>
                <w:sz w:val="22"/>
                <w:szCs w:val="22"/>
                <w:lang w:val="en-CA"/>
              </w:rPr>
              <w:t>Readings</w:t>
            </w:r>
            <w:r w:rsidRPr="00BF6A97">
              <w:rPr>
                <w:rFonts w:ascii="Garamond" w:hAnsi="Garamond"/>
                <w:b/>
                <w:sz w:val="22"/>
                <w:szCs w:val="22"/>
                <w:lang w:val="en-CA"/>
              </w:rPr>
              <w:t xml:space="preserve">:    </w:t>
            </w:r>
            <w:r w:rsidRPr="00BF6A97">
              <w:rPr>
                <w:rFonts w:ascii="Garamond" w:hAnsi="Garamond"/>
                <w:bCs/>
                <w:sz w:val="22"/>
                <w:szCs w:val="22"/>
                <w:lang w:val="en-CA"/>
              </w:rPr>
              <w:t>John Searle, “Minds, Brains, and Programs”</w:t>
            </w:r>
          </w:p>
          <w:p w14:paraId="4754E024" w14:textId="77777777" w:rsidR="00541E3E" w:rsidRPr="004C3EE7" w:rsidRDefault="00541E3E" w:rsidP="00541E3E">
            <w:pPr>
              <w:tabs>
                <w:tab w:val="left" w:pos="5245"/>
              </w:tabs>
              <w:rPr>
                <w:rFonts w:ascii="Garamond" w:hAnsi="Garamond"/>
                <w:bCs/>
                <w:sz w:val="22"/>
                <w:szCs w:val="22"/>
                <w:lang w:val="en-CA"/>
              </w:rPr>
            </w:pPr>
            <w:r w:rsidRPr="00BF6A97">
              <w:rPr>
                <w:rFonts w:ascii="Garamond" w:hAnsi="Garamond"/>
                <w:bCs/>
                <w:sz w:val="22"/>
                <w:szCs w:val="22"/>
                <w:lang w:val="en-CA"/>
              </w:rPr>
              <w:t xml:space="preserve">                    </w:t>
            </w:r>
            <w:r>
              <w:rPr>
                <w:rFonts w:ascii="Garamond" w:hAnsi="Garamond"/>
                <w:bCs/>
                <w:sz w:val="22"/>
                <w:szCs w:val="22"/>
                <w:lang w:val="en-CA"/>
              </w:rPr>
              <w:t>Susan Leigh Anderson, “Asimov’s Three Laws of Robotics,” Schneider, Ch. 22</w:t>
            </w:r>
          </w:p>
          <w:p w14:paraId="1E27A3DD" w14:textId="77777777" w:rsidR="00541E3E" w:rsidRPr="004C3EE7" w:rsidRDefault="00541E3E" w:rsidP="00541E3E">
            <w:pPr>
              <w:tabs>
                <w:tab w:val="left" w:pos="5245"/>
              </w:tabs>
              <w:rPr>
                <w:rFonts w:ascii="Garamond" w:hAnsi="Garamond"/>
                <w:b/>
                <w:sz w:val="22"/>
                <w:szCs w:val="22"/>
                <w:lang w:val="en-CA"/>
              </w:rPr>
            </w:pPr>
          </w:p>
          <w:p w14:paraId="71C62681" w14:textId="77777777" w:rsidR="00541E3E" w:rsidRPr="002075CD" w:rsidRDefault="00541E3E" w:rsidP="00541E3E">
            <w:pPr>
              <w:tabs>
                <w:tab w:val="left" w:pos="5245"/>
              </w:tabs>
              <w:rPr>
                <w:rFonts w:ascii="Garamond" w:hAnsi="Garamond"/>
                <w:bCs/>
                <w:color w:val="FF0000"/>
                <w:sz w:val="22"/>
                <w:szCs w:val="22"/>
                <w:lang w:val="en-CA"/>
              </w:rPr>
            </w:pPr>
            <w:r w:rsidRPr="004C3EE7">
              <w:rPr>
                <w:rFonts w:ascii="Garamond" w:hAnsi="Garamond"/>
                <w:bCs/>
                <w:color w:val="FF0000"/>
                <w:sz w:val="22"/>
                <w:szCs w:val="22"/>
                <w:lang w:val="en-CA"/>
              </w:rPr>
              <w:t xml:space="preserve">Unit 2 Quiz open </w:t>
            </w:r>
            <w:r>
              <w:rPr>
                <w:rFonts w:ascii="Garamond" w:hAnsi="Garamond"/>
                <w:bCs/>
                <w:color w:val="FF0000"/>
                <w:sz w:val="22"/>
                <w:szCs w:val="22"/>
                <w:lang w:val="en-CA"/>
              </w:rPr>
              <w:t>Oct 30 – Nov 3</w:t>
            </w:r>
          </w:p>
        </w:tc>
      </w:tr>
      <w:tr w:rsidR="00541E3E" w:rsidRPr="004C3EE7" w14:paraId="3FF7FFC7" w14:textId="77777777" w:rsidTr="00541E3E">
        <w:trPr>
          <w:trHeight w:val="251"/>
        </w:trPr>
        <w:tc>
          <w:tcPr>
            <w:tcW w:w="11070" w:type="dxa"/>
            <w:gridSpan w:val="2"/>
          </w:tcPr>
          <w:p w14:paraId="3A789BA6" w14:textId="77777777" w:rsidR="00541E3E" w:rsidRPr="004C3EE7" w:rsidRDefault="00541E3E" w:rsidP="00541E3E">
            <w:pPr>
              <w:tabs>
                <w:tab w:val="left" w:pos="5245"/>
              </w:tabs>
              <w:jc w:val="center"/>
              <w:rPr>
                <w:rFonts w:ascii="Garamond" w:hAnsi="Garamond"/>
                <w:iCs/>
                <w:sz w:val="22"/>
                <w:szCs w:val="22"/>
              </w:rPr>
            </w:pPr>
            <w:r w:rsidRPr="004C3EE7">
              <w:rPr>
                <w:rFonts w:ascii="Garamond" w:hAnsi="Garamond"/>
                <w:b/>
                <w:bCs/>
                <w:iCs/>
                <w:sz w:val="22"/>
                <w:szCs w:val="22"/>
              </w:rPr>
              <w:t>Unit 3 – Personal Identity and the Self</w:t>
            </w:r>
          </w:p>
        </w:tc>
      </w:tr>
      <w:tr w:rsidR="00541E3E" w:rsidRPr="004C3EE7" w14:paraId="7EEAECF3" w14:textId="77777777" w:rsidTr="00541E3E">
        <w:trPr>
          <w:trHeight w:val="899"/>
        </w:trPr>
        <w:tc>
          <w:tcPr>
            <w:tcW w:w="2430" w:type="dxa"/>
          </w:tcPr>
          <w:p w14:paraId="281C5248" w14:textId="77777777" w:rsidR="00541E3E" w:rsidRPr="004C3EE7" w:rsidRDefault="00541E3E" w:rsidP="00541E3E">
            <w:pPr>
              <w:tabs>
                <w:tab w:val="left" w:pos="5245"/>
              </w:tabs>
              <w:rPr>
                <w:rFonts w:ascii="Garamond" w:hAnsi="Garamond"/>
                <w:b/>
                <w:sz w:val="22"/>
                <w:szCs w:val="22"/>
                <w:lang w:val="en-CA"/>
              </w:rPr>
            </w:pPr>
            <w:r w:rsidRPr="004C3EE7">
              <w:rPr>
                <w:rFonts w:ascii="Garamond" w:hAnsi="Garamond"/>
                <w:b/>
                <w:sz w:val="22"/>
                <w:szCs w:val="22"/>
                <w:lang w:val="en-CA"/>
              </w:rPr>
              <w:t xml:space="preserve"> </w:t>
            </w:r>
            <w:r>
              <w:rPr>
                <w:rFonts w:ascii="Garamond" w:hAnsi="Garamond"/>
                <w:b/>
                <w:sz w:val="22"/>
                <w:szCs w:val="22"/>
                <w:lang w:val="en-CA"/>
              </w:rPr>
              <w:t>Nov 1, 6</w:t>
            </w:r>
          </w:p>
        </w:tc>
        <w:tc>
          <w:tcPr>
            <w:tcW w:w="8640" w:type="dxa"/>
          </w:tcPr>
          <w:p w14:paraId="618D5797" w14:textId="77777777" w:rsidR="00541E3E" w:rsidRPr="004C3EE7" w:rsidRDefault="00541E3E" w:rsidP="00541E3E">
            <w:pPr>
              <w:tabs>
                <w:tab w:val="left" w:pos="5245"/>
              </w:tabs>
              <w:rPr>
                <w:rFonts w:ascii="Garamond" w:hAnsi="Garamond"/>
                <w:bCs/>
                <w:sz w:val="22"/>
                <w:szCs w:val="22"/>
                <w:lang w:val="en-CA"/>
              </w:rPr>
            </w:pPr>
            <w:r w:rsidRPr="004C3EE7">
              <w:rPr>
                <w:rFonts w:ascii="Garamond" w:hAnsi="Garamond"/>
                <w:b/>
                <w:sz w:val="22"/>
                <w:szCs w:val="22"/>
                <w:lang w:val="en-CA"/>
              </w:rPr>
              <w:t xml:space="preserve">Media:         </w:t>
            </w:r>
            <w:r w:rsidRPr="004C3EE7">
              <w:rPr>
                <w:rFonts w:ascii="Garamond" w:hAnsi="Garamond"/>
                <w:bCs/>
                <w:i/>
                <w:iCs/>
                <w:sz w:val="22"/>
                <w:szCs w:val="22"/>
                <w:lang w:val="en-CA"/>
              </w:rPr>
              <w:t xml:space="preserve">Annihilation </w:t>
            </w:r>
            <w:r w:rsidRPr="004C3EE7">
              <w:rPr>
                <w:rFonts w:ascii="Garamond" w:hAnsi="Garamond"/>
                <w:bCs/>
                <w:sz w:val="22"/>
                <w:szCs w:val="22"/>
                <w:lang w:val="en-CA"/>
              </w:rPr>
              <w:t>(2018)</w:t>
            </w:r>
          </w:p>
          <w:p w14:paraId="066627FB" w14:textId="77777777" w:rsidR="00541E3E" w:rsidRPr="008E6A18" w:rsidRDefault="00541E3E" w:rsidP="00541E3E">
            <w:pPr>
              <w:tabs>
                <w:tab w:val="left" w:pos="5245"/>
              </w:tabs>
              <w:rPr>
                <w:rFonts w:ascii="Garamond" w:hAnsi="Garamond"/>
                <w:bCs/>
                <w:sz w:val="22"/>
                <w:szCs w:val="22"/>
              </w:rPr>
            </w:pPr>
            <w:r w:rsidRPr="004C3EE7">
              <w:rPr>
                <w:rFonts w:ascii="Garamond" w:hAnsi="Garamond"/>
                <w:b/>
                <w:sz w:val="22"/>
                <w:szCs w:val="22"/>
                <w:lang w:val="en-CA"/>
              </w:rPr>
              <w:t xml:space="preserve">Readings:    </w:t>
            </w:r>
            <w:r w:rsidRPr="004C3EE7">
              <w:rPr>
                <w:rFonts w:ascii="Garamond" w:hAnsi="Garamond"/>
                <w:bCs/>
                <w:sz w:val="22"/>
                <w:szCs w:val="22"/>
                <w:lang w:val="en-CA"/>
              </w:rPr>
              <w:t xml:space="preserve">René Descartes, </w:t>
            </w:r>
            <w:r w:rsidRPr="004C3EE7">
              <w:rPr>
                <w:rFonts w:ascii="Garamond" w:hAnsi="Garamond"/>
                <w:bCs/>
                <w:i/>
                <w:iCs/>
                <w:sz w:val="22"/>
                <w:szCs w:val="22"/>
                <w:lang w:val="en-CA"/>
              </w:rPr>
              <w:t>Meditations on First Philosophy</w:t>
            </w:r>
            <w:r>
              <w:rPr>
                <w:rFonts w:ascii="Garamond" w:hAnsi="Garamond"/>
                <w:bCs/>
                <w:sz w:val="22"/>
                <w:szCs w:val="22"/>
                <w:lang w:val="en-CA"/>
              </w:rPr>
              <w:t>, p.66-69</w:t>
            </w:r>
          </w:p>
          <w:p w14:paraId="18187FC8" w14:textId="77777777" w:rsidR="00541E3E" w:rsidRPr="004C3EE7" w:rsidRDefault="00541E3E" w:rsidP="00541E3E">
            <w:pPr>
              <w:tabs>
                <w:tab w:val="left" w:pos="5245"/>
              </w:tabs>
              <w:rPr>
                <w:rFonts w:ascii="Garamond" w:hAnsi="Garamond"/>
                <w:bCs/>
                <w:sz w:val="22"/>
                <w:szCs w:val="22"/>
                <w:lang w:val="en-CA"/>
              </w:rPr>
            </w:pPr>
            <w:r w:rsidRPr="004C3EE7">
              <w:rPr>
                <w:rFonts w:ascii="Garamond" w:hAnsi="Garamond"/>
                <w:bCs/>
                <w:sz w:val="22"/>
                <w:szCs w:val="22"/>
                <w:lang w:val="en-CA"/>
              </w:rPr>
              <w:t xml:space="preserve">                     </w:t>
            </w:r>
            <w:r>
              <w:rPr>
                <w:rFonts w:ascii="Garamond" w:hAnsi="Garamond"/>
                <w:bCs/>
                <w:sz w:val="22"/>
                <w:szCs w:val="22"/>
                <w:lang w:val="en-CA"/>
              </w:rPr>
              <w:t xml:space="preserve">Eric Olson, </w:t>
            </w:r>
            <w:r w:rsidRPr="008A532C">
              <w:rPr>
                <w:rFonts w:ascii="Garamond" w:hAnsi="Garamond"/>
                <w:bCs/>
                <w:sz w:val="22"/>
                <w:szCs w:val="22"/>
                <w:lang w:val="en-CA"/>
              </w:rPr>
              <w:t>“Personal Identity</w:t>
            </w:r>
            <w:r>
              <w:rPr>
                <w:rFonts w:ascii="Garamond" w:hAnsi="Garamond"/>
                <w:bCs/>
                <w:sz w:val="22"/>
                <w:szCs w:val="22"/>
                <w:lang w:val="en-CA"/>
              </w:rPr>
              <w:t>,” Schneider, Ch. 7</w:t>
            </w:r>
          </w:p>
        </w:tc>
      </w:tr>
      <w:tr w:rsidR="00541E3E" w:rsidRPr="004C3EE7" w14:paraId="6CFCAB14" w14:textId="77777777" w:rsidTr="00541E3E">
        <w:trPr>
          <w:trHeight w:val="1880"/>
        </w:trPr>
        <w:tc>
          <w:tcPr>
            <w:tcW w:w="2430" w:type="dxa"/>
          </w:tcPr>
          <w:p w14:paraId="1591298E" w14:textId="77777777" w:rsidR="00541E3E" w:rsidRPr="004C3EE7" w:rsidRDefault="00541E3E" w:rsidP="00541E3E">
            <w:pPr>
              <w:tabs>
                <w:tab w:val="left" w:pos="5245"/>
              </w:tabs>
              <w:rPr>
                <w:rFonts w:ascii="Garamond" w:hAnsi="Garamond"/>
                <w:b/>
                <w:sz w:val="22"/>
                <w:szCs w:val="22"/>
                <w:lang w:val="en-CA"/>
              </w:rPr>
            </w:pPr>
            <w:r>
              <w:rPr>
                <w:rFonts w:ascii="Garamond" w:hAnsi="Garamond"/>
                <w:b/>
                <w:sz w:val="22"/>
                <w:szCs w:val="22"/>
                <w:lang w:val="en-CA"/>
              </w:rPr>
              <w:t>Nov 8, 13, 15</w:t>
            </w:r>
          </w:p>
        </w:tc>
        <w:tc>
          <w:tcPr>
            <w:tcW w:w="8640" w:type="dxa"/>
          </w:tcPr>
          <w:p w14:paraId="7CF3E90D" w14:textId="77777777" w:rsidR="00541E3E" w:rsidRPr="004C3EE7" w:rsidRDefault="00541E3E" w:rsidP="00541E3E">
            <w:pPr>
              <w:tabs>
                <w:tab w:val="left" w:pos="5245"/>
              </w:tabs>
              <w:rPr>
                <w:rFonts w:ascii="Garamond" w:hAnsi="Garamond"/>
                <w:bCs/>
                <w:sz w:val="22"/>
                <w:szCs w:val="22"/>
                <w:lang w:val="en-CA"/>
              </w:rPr>
            </w:pPr>
            <w:r w:rsidRPr="004C3EE7">
              <w:rPr>
                <w:rFonts w:ascii="Garamond" w:hAnsi="Garamond"/>
                <w:b/>
                <w:sz w:val="22"/>
                <w:szCs w:val="22"/>
                <w:lang w:val="en-CA"/>
              </w:rPr>
              <w:t xml:space="preserve">Media:        </w:t>
            </w:r>
            <w:r w:rsidRPr="004C3EE7">
              <w:rPr>
                <w:rFonts w:ascii="Garamond" w:hAnsi="Garamond"/>
                <w:b/>
                <w:sz w:val="22"/>
                <w:szCs w:val="22"/>
              </w:rPr>
              <w:t xml:space="preserve">  </w:t>
            </w:r>
            <w:r w:rsidRPr="004C3EE7">
              <w:rPr>
                <w:rFonts w:ascii="Garamond" w:hAnsi="Garamond"/>
                <w:bCs/>
                <w:i/>
                <w:iCs/>
                <w:sz w:val="22"/>
                <w:szCs w:val="22"/>
              </w:rPr>
              <w:t>Star Trek</w:t>
            </w:r>
            <w:r w:rsidRPr="004C3EE7">
              <w:rPr>
                <w:rFonts w:ascii="Garamond" w:hAnsi="Garamond"/>
                <w:bCs/>
                <w:sz w:val="22"/>
                <w:szCs w:val="22"/>
              </w:rPr>
              <w:t xml:space="preserve"> TOS S1 E5 “The Enemy Within” (1966)</w:t>
            </w:r>
            <w:r w:rsidRPr="004C3EE7">
              <w:rPr>
                <w:rFonts w:ascii="Garamond" w:hAnsi="Garamond"/>
                <w:bCs/>
                <w:sz w:val="22"/>
                <w:szCs w:val="22"/>
              </w:rPr>
              <w:br/>
              <w:t xml:space="preserve">                      </w:t>
            </w:r>
            <w:r w:rsidRPr="004C3EE7">
              <w:rPr>
                <w:rFonts w:ascii="Garamond" w:hAnsi="Garamond"/>
                <w:bCs/>
                <w:i/>
                <w:iCs/>
                <w:sz w:val="22"/>
                <w:szCs w:val="22"/>
              </w:rPr>
              <w:t xml:space="preserve">Star Trek </w:t>
            </w:r>
            <w:r w:rsidRPr="004C3EE7">
              <w:rPr>
                <w:rFonts w:ascii="Garamond" w:hAnsi="Garamond"/>
                <w:bCs/>
                <w:sz w:val="22"/>
                <w:szCs w:val="22"/>
              </w:rPr>
              <w:t>TNG S6 E24 “Second Chances” (1993)</w:t>
            </w:r>
          </w:p>
          <w:p w14:paraId="344087F7" w14:textId="77777777" w:rsidR="00541E3E" w:rsidRPr="004C3EE7" w:rsidRDefault="00541E3E" w:rsidP="00541E3E">
            <w:pPr>
              <w:tabs>
                <w:tab w:val="left" w:pos="5245"/>
              </w:tabs>
              <w:rPr>
                <w:rFonts w:ascii="Garamond" w:hAnsi="Garamond"/>
                <w:bCs/>
                <w:sz w:val="22"/>
                <w:szCs w:val="22"/>
              </w:rPr>
            </w:pPr>
            <w:r w:rsidRPr="004C3EE7">
              <w:rPr>
                <w:rFonts w:ascii="Garamond" w:hAnsi="Garamond"/>
                <w:bCs/>
                <w:sz w:val="22"/>
                <w:szCs w:val="22"/>
              </w:rPr>
              <w:t xml:space="preserve">                      </w:t>
            </w:r>
            <w:r w:rsidRPr="004C3EE7">
              <w:rPr>
                <w:rFonts w:ascii="Garamond" w:hAnsi="Garamond"/>
                <w:bCs/>
                <w:i/>
                <w:iCs/>
                <w:sz w:val="22"/>
                <w:szCs w:val="22"/>
              </w:rPr>
              <w:t xml:space="preserve">Star Trek </w:t>
            </w:r>
            <w:r w:rsidRPr="004C3EE7">
              <w:rPr>
                <w:rFonts w:ascii="Garamond" w:hAnsi="Garamond"/>
                <w:bCs/>
                <w:sz w:val="22"/>
                <w:szCs w:val="22"/>
              </w:rPr>
              <w:t>VOY S2 E24 “Tuvix” (1996)</w:t>
            </w:r>
          </w:p>
          <w:p w14:paraId="2AACEC78" w14:textId="77777777" w:rsidR="00541E3E" w:rsidRPr="004C3EE7" w:rsidRDefault="00541E3E" w:rsidP="00541E3E">
            <w:pPr>
              <w:tabs>
                <w:tab w:val="left" w:pos="5245"/>
              </w:tabs>
              <w:rPr>
                <w:rFonts w:ascii="Garamond" w:hAnsi="Garamond"/>
                <w:bCs/>
                <w:sz w:val="22"/>
                <w:szCs w:val="22"/>
                <w:lang w:val="en-CA"/>
              </w:rPr>
            </w:pPr>
            <w:r w:rsidRPr="004C3EE7">
              <w:rPr>
                <w:rFonts w:ascii="Garamond" w:hAnsi="Garamond"/>
                <w:b/>
                <w:sz w:val="22"/>
                <w:szCs w:val="22"/>
              </w:rPr>
              <w:t xml:space="preserve">Readings:     </w:t>
            </w:r>
            <w:r w:rsidRPr="004C3EE7">
              <w:rPr>
                <w:rFonts w:ascii="Garamond" w:hAnsi="Garamond"/>
                <w:bCs/>
                <w:sz w:val="22"/>
                <w:szCs w:val="22"/>
                <w:lang w:val="en-CA"/>
              </w:rPr>
              <w:t>Derek Parfit,</w:t>
            </w:r>
            <w:r>
              <w:rPr>
                <w:rFonts w:ascii="Garamond" w:hAnsi="Garamond"/>
                <w:bCs/>
                <w:sz w:val="22"/>
                <w:szCs w:val="22"/>
                <w:lang w:val="en-CA"/>
              </w:rPr>
              <w:t xml:space="preserve"> “Divided Minds and the Nature of Persons,” Schneider, Ch. 8</w:t>
            </w:r>
            <w:r w:rsidRPr="004C3EE7">
              <w:rPr>
                <w:rFonts w:ascii="Garamond" w:hAnsi="Garamond"/>
                <w:bCs/>
                <w:sz w:val="22"/>
                <w:szCs w:val="22"/>
                <w:lang w:val="en-CA"/>
              </w:rPr>
              <w:t xml:space="preserve"> </w:t>
            </w:r>
          </w:p>
          <w:p w14:paraId="46F873FC" w14:textId="77777777" w:rsidR="00541E3E" w:rsidRPr="004C3EE7" w:rsidRDefault="00541E3E" w:rsidP="00541E3E">
            <w:pPr>
              <w:tabs>
                <w:tab w:val="left" w:pos="5245"/>
              </w:tabs>
              <w:rPr>
                <w:rFonts w:ascii="Garamond" w:hAnsi="Garamond"/>
                <w:bCs/>
                <w:sz w:val="22"/>
                <w:szCs w:val="22"/>
                <w:lang w:val="en-CA"/>
              </w:rPr>
            </w:pPr>
            <w:r w:rsidRPr="004C3EE7">
              <w:rPr>
                <w:rFonts w:ascii="Garamond" w:hAnsi="Garamond"/>
                <w:bCs/>
                <w:sz w:val="22"/>
                <w:szCs w:val="22"/>
              </w:rPr>
              <w:t xml:space="preserve">                      </w:t>
            </w:r>
            <w:r w:rsidRPr="004A045D">
              <w:rPr>
                <w:rFonts w:ascii="Garamond" w:hAnsi="Garamond"/>
                <w:bCs/>
                <w:sz w:val="22"/>
                <w:szCs w:val="22"/>
                <w:lang w:val="en-CA"/>
              </w:rPr>
              <w:t>Judith Jarvis Thomson, “The Trolley Problem”</w:t>
            </w:r>
          </w:p>
          <w:p w14:paraId="448673D2" w14:textId="77777777" w:rsidR="00541E3E" w:rsidRPr="004C3EE7" w:rsidRDefault="00541E3E" w:rsidP="00541E3E">
            <w:pPr>
              <w:tabs>
                <w:tab w:val="left" w:pos="5245"/>
              </w:tabs>
              <w:rPr>
                <w:rFonts w:ascii="Garamond" w:hAnsi="Garamond"/>
                <w:bCs/>
                <w:sz w:val="22"/>
                <w:szCs w:val="22"/>
                <w:lang w:val="en-CA"/>
              </w:rPr>
            </w:pPr>
          </w:p>
          <w:p w14:paraId="751620FE" w14:textId="77777777" w:rsidR="00541E3E" w:rsidRPr="002075CD" w:rsidRDefault="00541E3E" w:rsidP="00541E3E">
            <w:pPr>
              <w:tabs>
                <w:tab w:val="left" w:pos="5245"/>
              </w:tabs>
              <w:rPr>
                <w:rFonts w:ascii="Garamond" w:hAnsi="Garamond"/>
                <w:bCs/>
                <w:sz w:val="22"/>
                <w:szCs w:val="22"/>
                <w:lang w:val="en-CA"/>
              </w:rPr>
            </w:pPr>
            <w:r w:rsidRPr="004C3EE7">
              <w:rPr>
                <w:rFonts w:ascii="Garamond" w:hAnsi="Garamond"/>
                <w:bCs/>
                <w:color w:val="FF0000"/>
                <w:sz w:val="22"/>
                <w:szCs w:val="22"/>
                <w:lang w:val="en-CA"/>
              </w:rPr>
              <w:t xml:space="preserve">Unit 3 Quiz open </w:t>
            </w:r>
            <w:r>
              <w:rPr>
                <w:rFonts w:ascii="Garamond" w:hAnsi="Garamond"/>
                <w:bCs/>
                <w:color w:val="FF0000"/>
                <w:sz w:val="22"/>
                <w:szCs w:val="22"/>
                <w:lang w:val="en-CA"/>
              </w:rPr>
              <w:t>Nov 20 – Nov 24</w:t>
            </w:r>
          </w:p>
        </w:tc>
      </w:tr>
      <w:tr w:rsidR="00541E3E" w:rsidRPr="004C3EE7" w14:paraId="7FC0467A" w14:textId="77777777" w:rsidTr="00541E3E">
        <w:trPr>
          <w:trHeight w:val="296"/>
        </w:trPr>
        <w:tc>
          <w:tcPr>
            <w:tcW w:w="11070" w:type="dxa"/>
            <w:gridSpan w:val="2"/>
          </w:tcPr>
          <w:p w14:paraId="343C1361" w14:textId="77777777" w:rsidR="00541E3E" w:rsidRPr="004C3EE7" w:rsidRDefault="00541E3E" w:rsidP="00541E3E">
            <w:pPr>
              <w:tabs>
                <w:tab w:val="left" w:pos="5245"/>
              </w:tabs>
              <w:jc w:val="center"/>
              <w:rPr>
                <w:rFonts w:ascii="Garamond" w:hAnsi="Garamond"/>
                <w:b/>
                <w:sz w:val="22"/>
                <w:szCs w:val="22"/>
              </w:rPr>
            </w:pPr>
            <w:r w:rsidRPr="004C3EE7">
              <w:rPr>
                <w:rFonts w:ascii="Garamond" w:hAnsi="Garamond"/>
                <w:b/>
                <w:sz w:val="22"/>
                <w:szCs w:val="22"/>
              </w:rPr>
              <w:t>Unit 4 – Free Will and Determinism</w:t>
            </w:r>
          </w:p>
        </w:tc>
      </w:tr>
      <w:tr w:rsidR="00541E3E" w:rsidRPr="004C3EE7" w14:paraId="55B4F071" w14:textId="77777777" w:rsidTr="00221C48">
        <w:trPr>
          <w:trHeight w:val="857"/>
        </w:trPr>
        <w:tc>
          <w:tcPr>
            <w:tcW w:w="2430" w:type="dxa"/>
          </w:tcPr>
          <w:p w14:paraId="0E5CB926" w14:textId="77777777" w:rsidR="00541E3E" w:rsidRPr="004C3EE7" w:rsidRDefault="00541E3E" w:rsidP="00541E3E">
            <w:pPr>
              <w:tabs>
                <w:tab w:val="left" w:pos="5245"/>
              </w:tabs>
              <w:rPr>
                <w:rFonts w:ascii="Garamond" w:hAnsi="Garamond"/>
                <w:b/>
                <w:sz w:val="22"/>
                <w:szCs w:val="22"/>
                <w:lang w:val="en-CA"/>
              </w:rPr>
            </w:pPr>
            <w:r>
              <w:rPr>
                <w:rFonts w:ascii="Garamond" w:hAnsi="Garamond"/>
                <w:b/>
                <w:sz w:val="22"/>
                <w:szCs w:val="22"/>
                <w:lang w:val="en-CA"/>
              </w:rPr>
              <w:t>Nov 20, 22</w:t>
            </w:r>
          </w:p>
          <w:p w14:paraId="16379FFA" w14:textId="77777777" w:rsidR="00541E3E" w:rsidRPr="004C3EE7" w:rsidRDefault="00541E3E" w:rsidP="00541E3E">
            <w:pPr>
              <w:tabs>
                <w:tab w:val="left" w:pos="5245"/>
              </w:tabs>
              <w:rPr>
                <w:rFonts w:ascii="Garamond" w:hAnsi="Garamond"/>
                <w:b/>
                <w:sz w:val="22"/>
                <w:szCs w:val="22"/>
              </w:rPr>
            </w:pPr>
          </w:p>
        </w:tc>
        <w:tc>
          <w:tcPr>
            <w:tcW w:w="8640" w:type="dxa"/>
          </w:tcPr>
          <w:p w14:paraId="6F0103FF" w14:textId="77777777" w:rsidR="00541E3E" w:rsidRPr="004C3EE7" w:rsidRDefault="00541E3E" w:rsidP="00541E3E">
            <w:pPr>
              <w:tabs>
                <w:tab w:val="left" w:pos="5245"/>
              </w:tabs>
              <w:rPr>
                <w:rFonts w:ascii="Garamond" w:hAnsi="Garamond"/>
                <w:bCs/>
                <w:sz w:val="22"/>
                <w:szCs w:val="22"/>
                <w:lang w:val="en-CA"/>
              </w:rPr>
            </w:pPr>
            <w:r w:rsidRPr="004C3EE7">
              <w:rPr>
                <w:rFonts w:ascii="Garamond" w:hAnsi="Garamond"/>
                <w:b/>
                <w:sz w:val="22"/>
                <w:szCs w:val="22"/>
                <w:lang w:val="en-CA"/>
              </w:rPr>
              <w:t xml:space="preserve">Media:          </w:t>
            </w:r>
            <w:r w:rsidRPr="004C3EE7">
              <w:rPr>
                <w:rFonts w:ascii="Garamond" w:hAnsi="Garamond"/>
                <w:bCs/>
                <w:i/>
                <w:iCs/>
                <w:sz w:val="22"/>
                <w:szCs w:val="22"/>
                <w:lang w:val="en-CA"/>
              </w:rPr>
              <w:t xml:space="preserve">12 Monkeys </w:t>
            </w:r>
            <w:r w:rsidRPr="004C3EE7">
              <w:rPr>
                <w:rFonts w:ascii="Garamond" w:hAnsi="Garamond"/>
                <w:bCs/>
                <w:sz w:val="22"/>
                <w:szCs w:val="22"/>
                <w:lang w:val="en-CA"/>
              </w:rPr>
              <w:t>(1995)</w:t>
            </w:r>
          </w:p>
          <w:p w14:paraId="15034719" w14:textId="77777777" w:rsidR="00541E3E" w:rsidRPr="008E6A18" w:rsidRDefault="00541E3E" w:rsidP="00541E3E">
            <w:pPr>
              <w:tabs>
                <w:tab w:val="left" w:pos="5245"/>
              </w:tabs>
              <w:rPr>
                <w:rFonts w:ascii="Garamond" w:hAnsi="Garamond"/>
                <w:bCs/>
                <w:sz w:val="22"/>
                <w:szCs w:val="22"/>
              </w:rPr>
            </w:pPr>
            <w:r w:rsidRPr="004C3EE7">
              <w:rPr>
                <w:rFonts w:ascii="Garamond" w:hAnsi="Garamond"/>
                <w:b/>
                <w:sz w:val="22"/>
                <w:szCs w:val="22"/>
                <w:lang w:val="en-CA"/>
              </w:rPr>
              <w:t xml:space="preserve">Readings: </w:t>
            </w:r>
            <w:r w:rsidRPr="004C3EE7">
              <w:rPr>
                <w:rFonts w:ascii="Garamond" w:hAnsi="Garamond"/>
                <w:bCs/>
                <w:sz w:val="22"/>
                <w:szCs w:val="22"/>
                <w:lang w:val="en-CA"/>
              </w:rPr>
              <w:t xml:space="preserve">    René Descartes, </w:t>
            </w:r>
            <w:r w:rsidRPr="004C3EE7">
              <w:rPr>
                <w:rFonts w:ascii="Garamond" w:hAnsi="Garamond"/>
                <w:bCs/>
                <w:i/>
                <w:iCs/>
                <w:sz w:val="22"/>
                <w:szCs w:val="22"/>
                <w:lang w:val="en-CA"/>
              </w:rPr>
              <w:t>Meditations on First Philosophy</w:t>
            </w:r>
            <w:r>
              <w:rPr>
                <w:rFonts w:ascii="Garamond" w:hAnsi="Garamond"/>
                <w:bCs/>
                <w:sz w:val="22"/>
                <w:szCs w:val="22"/>
                <w:lang w:val="en-CA"/>
              </w:rPr>
              <w:t>, p. 81-87</w:t>
            </w:r>
          </w:p>
          <w:p w14:paraId="478F0B65" w14:textId="6C9BC642" w:rsidR="00541E3E" w:rsidRPr="004C3EE7" w:rsidRDefault="00541E3E" w:rsidP="00221C48">
            <w:pPr>
              <w:tabs>
                <w:tab w:val="left" w:pos="5245"/>
              </w:tabs>
              <w:rPr>
                <w:rFonts w:ascii="Garamond" w:hAnsi="Garamond"/>
                <w:bCs/>
                <w:sz w:val="22"/>
                <w:szCs w:val="22"/>
                <w:lang w:val="en-CA"/>
              </w:rPr>
            </w:pPr>
            <w:r w:rsidRPr="004C3EE7">
              <w:rPr>
                <w:rFonts w:ascii="Garamond" w:hAnsi="Garamond"/>
                <w:bCs/>
                <w:sz w:val="22"/>
                <w:szCs w:val="22"/>
                <w:lang w:val="en-CA"/>
              </w:rPr>
              <w:t xml:space="preserve">                      </w:t>
            </w:r>
            <w:r>
              <w:rPr>
                <w:rFonts w:ascii="Garamond" w:hAnsi="Garamond"/>
                <w:bCs/>
                <w:sz w:val="22"/>
                <w:szCs w:val="22"/>
                <w:lang w:val="en-CA"/>
              </w:rPr>
              <w:t>David Lewis, “The Paradoxes of Time Travel,” Schneider, Ch. 26</w:t>
            </w:r>
          </w:p>
        </w:tc>
      </w:tr>
      <w:tr w:rsidR="00541E3E" w:rsidRPr="004C3EE7" w14:paraId="6257CEF1" w14:textId="77777777" w:rsidTr="00541E3E">
        <w:trPr>
          <w:trHeight w:val="1385"/>
        </w:trPr>
        <w:tc>
          <w:tcPr>
            <w:tcW w:w="2430" w:type="dxa"/>
          </w:tcPr>
          <w:p w14:paraId="1978F539" w14:textId="77777777" w:rsidR="00541E3E" w:rsidRDefault="00541E3E" w:rsidP="00541E3E">
            <w:pPr>
              <w:tabs>
                <w:tab w:val="left" w:pos="5245"/>
              </w:tabs>
              <w:rPr>
                <w:rFonts w:ascii="Garamond" w:hAnsi="Garamond"/>
                <w:b/>
                <w:sz w:val="22"/>
                <w:szCs w:val="22"/>
                <w:lang w:val="en-CA"/>
              </w:rPr>
            </w:pPr>
            <w:r>
              <w:rPr>
                <w:rFonts w:ascii="Garamond" w:hAnsi="Garamond"/>
                <w:b/>
                <w:sz w:val="22"/>
                <w:szCs w:val="22"/>
                <w:lang w:val="en-CA"/>
              </w:rPr>
              <w:t>Nov 27, 29, Dec 4</w:t>
            </w:r>
          </w:p>
        </w:tc>
        <w:tc>
          <w:tcPr>
            <w:tcW w:w="8640" w:type="dxa"/>
          </w:tcPr>
          <w:p w14:paraId="50643AD6" w14:textId="77777777" w:rsidR="00541E3E" w:rsidRPr="004C3EE7" w:rsidRDefault="00541E3E" w:rsidP="00541E3E">
            <w:pPr>
              <w:tabs>
                <w:tab w:val="left" w:pos="5245"/>
              </w:tabs>
              <w:rPr>
                <w:rFonts w:ascii="Garamond" w:hAnsi="Garamond"/>
                <w:sz w:val="22"/>
                <w:szCs w:val="22"/>
              </w:rPr>
            </w:pPr>
            <w:r w:rsidRPr="004C3EE7">
              <w:rPr>
                <w:rFonts w:ascii="Garamond" w:hAnsi="Garamond"/>
                <w:b/>
                <w:sz w:val="22"/>
                <w:szCs w:val="22"/>
                <w:lang w:val="en-CA"/>
              </w:rPr>
              <w:t>Media:</w:t>
            </w:r>
            <w:r w:rsidRPr="004C3EE7">
              <w:rPr>
                <w:rFonts w:ascii="Garamond" w:hAnsi="Garamond"/>
                <w:bCs/>
                <w:sz w:val="22"/>
                <w:szCs w:val="22"/>
                <w:lang w:val="en-CA"/>
              </w:rPr>
              <w:t xml:space="preserve">       </w:t>
            </w:r>
            <w:r w:rsidRPr="004C3EE7">
              <w:rPr>
                <w:rFonts w:ascii="Garamond" w:hAnsi="Garamond"/>
                <w:i/>
                <w:iCs/>
                <w:sz w:val="22"/>
                <w:szCs w:val="22"/>
              </w:rPr>
              <w:t xml:space="preserve"> Minority Report </w:t>
            </w:r>
            <w:r w:rsidRPr="004C3EE7">
              <w:rPr>
                <w:rFonts w:ascii="Garamond" w:hAnsi="Garamond"/>
                <w:sz w:val="22"/>
                <w:szCs w:val="22"/>
              </w:rPr>
              <w:t>(2002)</w:t>
            </w:r>
          </w:p>
          <w:p w14:paraId="30320740" w14:textId="77777777" w:rsidR="00541E3E" w:rsidRDefault="00541E3E" w:rsidP="00541E3E">
            <w:pPr>
              <w:tabs>
                <w:tab w:val="left" w:pos="5245"/>
              </w:tabs>
              <w:rPr>
                <w:rFonts w:ascii="Garamond" w:hAnsi="Garamond"/>
                <w:bCs/>
                <w:sz w:val="22"/>
                <w:szCs w:val="22"/>
                <w:lang w:val="en-CA"/>
              </w:rPr>
            </w:pPr>
            <w:r w:rsidRPr="004C3EE7">
              <w:rPr>
                <w:rFonts w:ascii="Garamond" w:hAnsi="Garamond"/>
                <w:b/>
                <w:sz w:val="22"/>
                <w:szCs w:val="22"/>
                <w:lang w:val="en-CA"/>
              </w:rPr>
              <w:t xml:space="preserve">Readings: </w:t>
            </w:r>
            <w:r w:rsidRPr="004C3EE7">
              <w:rPr>
                <w:rFonts w:ascii="Garamond" w:hAnsi="Garamond"/>
                <w:bCs/>
                <w:sz w:val="22"/>
                <w:szCs w:val="22"/>
                <w:lang w:val="en-CA"/>
              </w:rPr>
              <w:t xml:space="preserve">  </w:t>
            </w:r>
            <w:r>
              <w:rPr>
                <w:rFonts w:ascii="Garamond" w:hAnsi="Garamond"/>
                <w:bCs/>
                <w:sz w:val="22"/>
                <w:szCs w:val="22"/>
                <w:lang w:val="en-CA"/>
              </w:rPr>
              <w:t>Harry Frankfurt, “Alternate Possibilities and Moral Responsibility”</w:t>
            </w:r>
          </w:p>
          <w:p w14:paraId="0A4CDE1F" w14:textId="77777777" w:rsidR="00541E3E" w:rsidRDefault="00541E3E" w:rsidP="00541E3E">
            <w:pPr>
              <w:tabs>
                <w:tab w:val="left" w:pos="5245"/>
              </w:tabs>
              <w:rPr>
                <w:rFonts w:ascii="Garamond" w:hAnsi="Garamond"/>
                <w:bCs/>
                <w:sz w:val="22"/>
                <w:szCs w:val="22"/>
                <w:lang w:val="en-CA"/>
              </w:rPr>
            </w:pPr>
            <w:r>
              <w:rPr>
                <w:rFonts w:ascii="Garamond" w:hAnsi="Garamond"/>
                <w:bCs/>
                <w:sz w:val="22"/>
                <w:szCs w:val="22"/>
                <w:lang w:val="en-CA"/>
              </w:rPr>
              <w:t xml:space="preserve">                    Michael Huemer, “Free Will and Determinism in </w:t>
            </w:r>
            <w:r>
              <w:rPr>
                <w:rFonts w:ascii="Garamond" w:hAnsi="Garamond"/>
                <w:bCs/>
                <w:i/>
                <w:iCs/>
                <w:sz w:val="22"/>
                <w:szCs w:val="22"/>
                <w:lang w:val="en-CA"/>
              </w:rPr>
              <w:t>Minority Report,</w:t>
            </w:r>
            <w:r>
              <w:rPr>
                <w:rFonts w:ascii="Garamond" w:hAnsi="Garamond"/>
                <w:bCs/>
                <w:sz w:val="22"/>
                <w:szCs w:val="22"/>
                <w:lang w:val="en-CA"/>
              </w:rPr>
              <w:t xml:space="preserve">” Schneider, Ch. 10 </w:t>
            </w:r>
          </w:p>
          <w:p w14:paraId="41F203C2" w14:textId="77777777" w:rsidR="00541E3E" w:rsidRDefault="00541E3E" w:rsidP="00541E3E">
            <w:pPr>
              <w:tabs>
                <w:tab w:val="left" w:pos="5245"/>
              </w:tabs>
              <w:rPr>
                <w:rFonts w:ascii="Garamond" w:hAnsi="Garamond"/>
                <w:bCs/>
                <w:sz w:val="22"/>
                <w:szCs w:val="22"/>
                <w:lang w:val="en-CA"/>
              </w:rPr>
            </w:pPr>
            <w:r>
              <w:rPr>
                <w:rFonts w:ascii="Garamond" w:hAnsi="Garamond"/>
                <w:bCs/>
                <w:sz w:val="22"/>
                <w:szCs w:val="22"/>
                <w:lang w:val="en-CA"/>
              </w:rPr>
              <w:t xml:space="preserve">                    </w:t>
            </w:r>
          </w:p>
          <w:p w14:paraId="7C8701AA" w14:textId="77777777" w:rsidR="00541E3E" w:rsidRPr="0088395A" w:rsidRDefault="00541E3E" w:rsidP="00541E3E">
            <w:pPr>
              <w:tabs>
                <w:tab w:val="left" w:pos="5245"/>
              </w:tabs>
              <w:rPr>
                <w:rFonts w:ascii="Garamond" w:hAnsi="Garamond"/>
                <w:bCs/>
                <w:sz w:val="22"/>
                <w:szCs w:val="22"/>
                <w:lang w:val="en-CA"/>
              </w:rPr>
            </w:pPr>
            <w:r w:rsidRPr="004C3EE7">
              <w:rPr>
                <w:rFonts w:ascii="Garamond" w:hAnsi="Garamond"/>
                <w:bCs/>
                <w:color w:val="FF0000"/>
                <w:sz w:val="22"/>
                <w:szCs w:val="22"/>
                <w:lang w:val="en-CA"/>
              </w:rPr>
              <w:t xml:space="preserve">Unit 4 Quiz open </w:t>
            </w:r>
            <w:r>
              <w:rPr>
                <w:rFonts w:ascii="Garamond" w:hAnsi="Garamond"/>
                <w:bCs/>
                <w:color w:val="FF0000"/>
                <w:sz w:val="22"/>
                <w:szCs w:val="22"/>
                <w:lang w:val="en-CA"/>
              </w:rPr>
              <w:t>Dec 4 – 8</w:t>
            </w:r>
            <w:r w:rsidRPr="004C3EE7">
              <w:rPr>
                <w:rFonts w:ascii="Garamond" w:hAnsi="Garamond"/>
                <w:bCs/>
                <w:sz w:val="22"/>
                <w:szCs w:val="22"/>
                <w:lang w:val="en-CA"/>
              </w:rPr>
              <w:t xml:space="preserve">      </w:t>
            </w:r>
          </w:p>
        </w:tc>
      </w:tr>
      <w:tr w:rsidR="00541E3E" w:rsidRPr="004C3EE7" w14:paraId="35B118B6" w14:textId="77777777" w:rsidTr="00541E3E">
        <w:trPr>
          <w:trHeight w:val="449"/>
        </w:trPr>
        <w:tc>
          <w:tcPr>
            <w:tcW w:w="2430" w:type="dxa"/>
          </w:tcPr>
          <w:p w14:paraId="5DAADAE0" w14:textId="77777777" w:rsidR="00541E3E" w:rsidRPr="004C3EE7" w:rsidRDefault="00541E3E" w:rsidP="00541E3E">
            <w:pPr>
              <w:tabs>
                <w:tab w:val="left" w:pos="5245"/>
              </w:tabs>
              <w:rPr>
                <w:rFonts w:ascii="Garamond" w:hAnsi="Garamond"/>
                <w:b/>
                <w:sz w:val="22"/>
                <w:szCs w:val="22"/>
                <w:lang w:val="en-CA"/>
              </w:rPr>
            </w:pPr>
            <w:r>
              <w:rPr>
                <w:rFonts w:ascii="Garamond" w:hAnsi="Garamond"/>
                <w:b/>
                <w:sz w:val="22"/>
                <w:szCs w:val="22"/>
                <w:lang w:val="en-CA"/>
              </w:rPr>
              <w:t>Dec 6</w:t>
            </w:r>
          </w:p>
        </w:tc>
        <w:tc>
          <w:tcPr>
            <w:tcW w:w="8640" w:type="dxa"/>
          </w:tcPr>
          <w:p w14:paraId="7E9BAFB8" w14:textId="77777777" w:rsidR="00541E3E" w:rsidRPr="0088395A" w:rsidRDefault="00541E3E" w:rsidP="00541E3E">
            <w:pPr>
              <w:tabs>
                <w:tab w:val="left" w:pos="5245"/>
              </w:tabs>
              <w:rPr>
                <w:rFonts w:ascii="Garamond" w:hAnsi="Garamond"/>
                <w:bCs/>
                <w:sz w:val="22"/>
                <w:szCs w:val="22"/>
                <w:lang w:val="en-CA"/>
              </w:rPr>
            </w:pPr>
            <w:r w:rsidRPr="0088395A">
              <w:rPr>
                <w:rFonts w:ascii="Garamond" w:hAnsi="Garamond"/>
                <w:bCs/>
                <w:sz w:val="22"/>
                <w:szCs w:val="22"/>
                <w:lang w:val="en-CA"/>
              </w:rPr>
              <w:t>Writing a philosophy paper</w:t>
            </w:r>
          </w:p>
        </w:tc>
      </w:tr>
      <w:tr w:rsidR="00541E3E" w:rsidRPr="004C3EE7" w14:paraId="5776FFA2" w14:textId="77777777" w:rsidTr="00541E3E">
        <w:trPr>
          <w:trHeight w:val="440"/>
        </w:trPr>
        <w:tc>
          <w:tcPr>
            <w:tcW w:w="2430" w:type="dxa"/>
          </w:tcPr>
          <w:p w14:paraId="660DC320" w14:textId="77777777" w:rsidR="00541E3E" w:rsidRDefault="00541E3E" w:rsidP="00541E3E">
            <w:pPr>
              <w:tabs>
                <w:tab w:val="left" w:pos="5245"/>
              </w:tabs>
              <w:rPr>
                <w:rFonts w:ascii="Garamond" w:hAnsi="Garamond"/>
                <w:b/>
                <w:sz w:val="22"/>
                <w:szCs w:val="22"/>
                <w:lang w:val="en-CA"/>
              </w:rPr>
            </w:pPr>
            <w:r>
              <w:rPr>
                <w:rFonts w:ascii="Garamond" w:hAnsi="Garamond"/>
                <w:b/>
                <w:sz w:val="22"/>
                <w:szCs w:val="22"/>
                <w:lang w:val="en-CA"/>
              </w:rPr>
              <w:t>Dec 8</w:t>
            </w:r>
          </w:p>
        </w:tc>
        <w:tc>
          <w:tcPr>
            <w:tcW w:w="8640" w:type="dxa"/>
          </w:tcPr>
          <w:p w14:paraId="390387A1" w14:textId="77777777" w:rsidR="00541E3E" w:rsidRPr="0088395A" w:rsidRDefault="00541E3E" w:rsidP="00541E3E">
            <w:pPr>
              <w:tabs>
                <w:tab w:val="left" w:pos="5245"/>
              </w:tabs>
              <w:rPr>
                <w:rFonts w:ascii="Garamond" w:hAnsi="Garamond"/>
                <w:bCs/>
                <w:sz w:val="22"/>
                <w:szCs w:val="22"/>
                <w:lang w:val="en-CA"/>
              </w:rPr>
            </w:pPr>
            <w:r>
              <w:rPr>
                <w:rFonts w:ascii="Garamond" w:hAnsi="Garamond"/>
                <w:bCs/>
                <w:sz w:val="22"/>
                <w:szCs w:val="22"/>
                <w:lang w:val="en-CA"/>
              </w:rPr>
              <w:t>Catch-up/wrap-up</w:t>
            </w:r>
          </w:p>
        </w:tc>
      </w:tr>
    </w:tbl>
    <w:p w14:paraId="256CEAC9" w14:textId="77777777" w:rsidR="00414DC1" w:rsidRPr="004C3EE7" w:rsidRDefault="00414DC1" w:rsidP="00483EBC">
      <w:pPr>
        <w:tabs>
          <w:tab w:val="left" w:pos="5245"/>
        </w:tabs>
        <w:rPr>
          <w:rFonts w:ascii="Garamond" w:hAnsi="Garamond"/>
          <w:b/>
          <w:lang w:val="fr-CA"/>
        </w:rPr>
      </w:pPr>
    </w:p>
    <w:p w14:paraId="74DDE668" w14:textId="77777777" w:rsidR="00E02B75" w:rsidRPr="00120F1A" w:rsidRDefault="00E02B75" w:rsidP="00E02B75">
      <w:pPr>
        <w:jc w:val="center"/>
        <w:rPr>
          <w:rFonts w:eastAsia="Calibri" w:cstheme="minorHAnsi"/>
          <w:b/>
          <w:bCs/>
          <w:sz w:val="20"/>
        </w:rPr>
      </w:pPr>
      <w:bookmarkStart w:id="0" w:name="_Hlk111550436"/>
    </w:p>
    <w:p w14:paraId="7FDD0A34" w14:textId="77777777" w:rsidR="00E02B75" w:rsidRPr="00120F1A" w:rsidRDefault="00E02B75" w:rsidP="00E02B75">
      <w:pPr>
        <w:jc w:val="center"/>
        <w:rPr>
          <w:rFonts w:eastAsia="Calibri" w:cstheme="minorHAnsi"/>
          <w:b/>
          <w:bCs/>
          <w:sz w:val="20"/>
        </w:rPr>
        <w:sectPr w:rsidR="00E02B75" w:rsidRPr="00120F1A" w:rsidSect="00A2443B">
          <w:pgSz w:w="12240" w:h="15840"/>
          <w:pgMar w:top="446" w:right="1440" w:bottom="720" w:left="1440" w:header="144" w:footer="0" w:gutter="0"/>
          <w:cols w:space="720"/>
          <w:docGrid w:linePitch="360"/>
        </w:sectPr>
      </w:pPr>
    </w:p>
    <w:p w14:paraId="5DDD78C8" w14:textId="77777777" w:rsidR="00E02B75" w:rsidRPr="00E02B75" w:rsidRDefault="00E02B75" w:rsidP="00E02B75">
      <w:pPr>
        <w:jc w:val="center"/>
        <w:rPr>
          <w:rFonts w:ascii="Garamond" w:eastAsia="Calibri" w:hAnsi="Garamond" w:cstheme="minorHAnsi"/>
          <w:b/>
          <w:bCs/>
        </w:rPr>
      </w:pPr>
      <w:bookmarkStart w:id="1" w:name="_Hlk111550520"/>
      <w:bookmarkStart w:id="2" w:name="_Hlk111550455"/>
      <w:r w:rsidRPr="00E02B75">
        <w:rPr>
          <w:rFonts w:ascii="Garamond" w:eastAsia="Calibri" w:hAnsi="Garamond" w:cstheme="minorHAnsi"/>
          <w:b/>
          <w:bCs/>
        </w:rPr>
        <w:lastRenderedPageBreak/>
        <w:t>Department of Philosophy and Carleton University Policies (Fall/Winter 2023-24)</w:t>
      </w:r>
    </w:p>
    <w:bookmarkEnd w:id="1"/>
    <w:p w14:paraId="146F6F4B" w14:textId="77777777" w:rsidR="00E02B75" w:rsidRPr="00E02B75" w:rsidRDefault="00E02B75" w:rsidP="00E02B75">
      <w:pPr>
        <w:rPr>
          <w:rFonts w:ascii="Garamond" w:eastAsia="Calibri" w:hAnsi="Garamond" w:cstheme="minorHAnsi"/>
          <w:b/>
          <w:bCs/>
          <w:sz w:val="20"/>
          <w:u w:val="single"/>
        </w:rPr>
      </w:pPr>
    </w:p>
    <w:p w14:paraId="120D5389" w14:textId="77777777" w:rsidR="00E02B75" w:rsidRPr="00E02B75" w:rsidRDefault="00E02B75" w:rsidP="00E02B75">
      <w:pPr>
        <w:rPr>
          <w:rFonts w:ascii="Garamond" w:eastAsia="Calibri" w:hAnsi="Garamond" w:cstheme="minorHAnsi"/>
          <w:b/>
          <w:bCs/>
          <w:sz w:val="20"/>
          <w:u w:val="single"/>
        </w:rPr>
      </w:pPr>
      <w:r w:rsidRPr="00E02B75">
        <w:rPr>
          <w:rFonts w:ascii="Garamond" w:eastAsia="Calibri" w:hAnsi="Garamond" w:cstheme="minorHAnsi"/>
          <w:b/>
          <w:bCs/>
          <w:sz w:val="20"/>
          <w:u w:val="single"/>
        </w:rPr>
        <w:t>Assignments:</w:t>
      </w:r>
    </w:p>
    <w:p w14:paraId="244A6698" w14:textId="77777777" w:rsidR="00E02B75" w:rsidRPr="00E02B75" w:rsidRDefault="00E02B75" w:rsidP="00E02B75">
      <w:pPr>
        <w:rPr>
          <w:rFonts w:ascii="Garamond" w:eastAsia="Calibri" w:hAnsi="Garamond" w:cstheme="minorHAnsi"/>
          <w:sz w:val="20"/>
        </w:rPr>
      </w:pPr>
      <w:r w:rsidRPr="00E02B75">
        <w:rPr>
          <w:rFonts w:ascii="Garamond" w:eastAsia="Calibri" w:hAnsi="Garamond" w:cstheme="minorHAnsi"/>
          <w:sz w:val="20"/>
        </w:rPr>
        <w:t xml:space="preserve">Please follow your professor’s instructions on how assignments will be handled electronically.  There will be NO hard copies placed in the essay box this coming year.  </w:t>
      </w:r>
    </w:p>
    <w:p w14:paraId="554E950F" w14:textId="77777777" w:rsidR="00E02B75" w:rsidRPr="00E02B75" w:rsidRDefault="00E02B75" w:rsidP="00E02B75">
      <w:pPr>
        <w:rPr>
          <w:rFonts w:ascii="Garamond" w:eastAsia="Calibri" w:hAnsi="Garamond" w:cstheme="minorHAnsi"/>
          <w:sz w:val="20"/>
        </w:rPr>
      </w:pPr>
    </w:p>
    <w:bookmarkEnd w:id="0"/>
    <w:p w14:paraId="42B930FF" w14:textId="77777777" w:rsidR="00E02B75" w:rsidRPr="00E02B75" w:rsidRDefault="00E02B75" w:rsidP="00E02B75">
      <w:pPr>
        <w:rPr>
          <w:rFonts w:ascii="Garamond" w:eastAsia="Calibri" w:hAnsi="Garamond" w:cstheme="minorHAnsi"/>
          <w:b/>
          <w:bCs/>
          <w:sz w:val="20"/>
          <w:u w:val="single"/>
        </w:rPr>
      </w:pPr>
      <w:r w:rsidRPr="00E02B75">
        <w:rPr>
          <w:rFonts w:ascii="Garamond" w:eastAsia="Calibri" w:hAnsi="Garamond" w:cstheme="minorHAnsi"/>
          <w:b/>
          <w:bCs/>
          <w:sz w:val="20"/>
          <w:u w:val="single"/>
        </w:rPr>
        <w:t>Evaluation:</w:t>
      </w:r>
    </w:p>
    <w:p w14:paraId="55998A97" w14:textId="77777777" w:rsidR="00E02B75" w:rsidRPr="00E02B75" w:rsidRDefault="00E02B75" w:rsidP="00E02B75">
      <w:pPr>
        <w:rPr>
          <w:rFonts w:ascii="Garamond" w:eastAsia="Calibri" w:hAnsi="Garamond" w:cstheme="minorHAnsi"/>
          <w:sz w:val="20"/>
        </w:rPr>
      </w:pPr>
      <w:r w:rsidRPr="00E02B75">
        <w:rPr>
          <w:rFonts w:ascii="Garamond" w:eastAsia="Calibri" w:hAnsi="Garamond" w:cstheme="minorHAnsi"/>
          <w:sz w:val="20"/>
        </w:rPr>
        <w:t>Standing in a course is determined by the course instructor subject to the approval of the Faculty Dean.  This means that grades submitted by the instructor may be subject to revision.  No grades are final until they have been approved by the Dean.</w:t>
      </w:r>
    </w:p>
    <w:p w14:paraId="7E66A888" w14:textId="77777777" w:rsidR="00E02B75" w:rsidRPr="00E02B75" w:rsidRDefault="00E02B75" w:rsidP="00E02B75">
      <w:pPr>
        <w:rPr>
          <w:rFonts w:ascii="Garamond" w:eastAsia="Calibri" w:hAnsi="Garamond" w:cstheme="minorHAnsi"/>
          <w:sz w:val="20"/>
        </w:rPr>
      </w:pPr>
    </w:p>
    <w:p w14:paraId="435C55E7" w14:textId="77777777" w:rsidR="00E02B75" w:rsidRPr="00E02B75" w:rsidRDefault="00E02B75" w:rsidP="00E02B75">
      <w:pPr>
        <w:rPr>
          <w:rFonts w:ascii="Garamond" w:eastAsia="Calibri" w:hAnsi="Garamond" w:cstheme="minorHAnsi"/>
          <w:b/>
          <w:bCs/>
          <w:sz w:val="20"/>
          <w:u w:val="single"/>
        </w:rPr>
      </w:pPr>
      <w:r w:rsidRPr="00E02B75">
        <w:rPr>
          <w:rFonts w:ascii="Garamond" w:eastAsia="Calibri" w:hAnsi="Garamond" w:cstheme="minorHAnsi"/>
          <w:b/>
          <w:bCs/>
          <w:sz w:val="20"/>
          <w:u w:val="single"/>
        </w:rPr>
        <w:t>Deferrals for Term Work:</w:t>
      </w:r>
    </w:p>
    <w:p w14:paraId="4858595B" w14:textId="77777777" w:rsidR="00E02B75" w:rsidRPr="00E02B75" w:rsidRDefault="00E02B75" w:rsidP="00E02B75">
      <w:pPr>
        <w:rPr>
          <w:rFonts w:ascii="Garamond" w:eastAsia="Calibri" w:hAnsi="Garamond" w:cstheme="minorHAnsi"/>
          <w:sz w:val="20"/>
        </w:rPr>
      </w:pPr>
      <w:r w:rsidRPr="00E02B75">
        <w:rPr>
          <w:rFonts w:ascii="Garamond" w:eastAsia="Calibri" w:hAnsi="Garamond" w:cstheme="minorHAnsi"/>
          <w:sz w:val="20"/>
        </w:rPr>
        <w:t xml:space="preserve">If students are unable to complete term work because of illness or other circumstances beyond their control, they should contact their course instructor no later than </w:t>
      </w:r>
      <w:r w:rsidRPr="00E02B75">
        <w:rPr>
          <w:rFonts w:ascii="Garamond" w:eastAsia="Calibri" w:hAnsi="Garamond" w:cstheme="minorHAnsi"/>
          <w:i/>
          <w:sz w:val="20"/>
        </w:rPr>
        <w:t>three working days</w:t>
      </w:r>
      <w:r w:rsidRPr="00E02B75">
        <w:rPr>
          <w:rFonts w:ascii="Garamond" w:eastAsia="Calibri" w:hAnsi="Garamond" w:cstheme="minorHAnsi"/>
          <w:sz w:val="20"/>
        </w:rPr>
        <w:t xml:space="preserve"> of the due date.  Normally, any deferred term work will be completed by the last day of the term.  Term work cannot be deferred by the Registrar.  </w:t>
      </w:r>
    </w:p>
    <w:p w14:paraId="0068DB1E" w14:textId="77777777" w:rsidR="00E02B75" w:rsidRPr="00E02B75" w:rsidRDefault="00E02B75" w:rsidP="00E02B75">
      <w:pPr>
        <w:rPr>
          <w:rFonts w:ascii="Garamond" w:eastAsia="Calibri" w:hAnsi="Garamond" w:cstheme="minorHAnsi"/>
          <w:sz w:val="20"/>
        </w:rPr>
      </w:pPr>
    </w:p>
    <w:p w14:paraId="51AAC652" w14:textId="77777777" w:rsidR="00E02B75" w:rsidRPr="00E02B75" w:rsidRDefault="00E02B75" w:rsidP="00E02B75">
      <w:pPr>
        <w:rPr>
          <w:rFonts w:ascii="Garamond" w:eastAsia="Calibri" w:hAnsi="Garamond" w:cstheme="minorHAnsi"/>
          <w:b/>
          <w:bCs/>
          <w:sz w:val="20"/>
          <w:u w:val="single"/>
        </w:rPr>
      </w:pPr>
      <w:r w:rsidRPr="00E02B75">
        <w:rPr>
          <w:rFonts w:ascii="Garamond" w:eastAsia="Calibri" w:hAnsi="Garamond" w:cstheme="minorHAnsi"/>
          <w:b/>
          <w:bCs/>
          <w:sz w:val="20"/>
          <w:u w:val="single"/>
        </w:rPr>
        <w:t>Deferrals for Final Exams:</w:t>
      </w:r>
    </w:p>
    <w:p w14:paraId="1F870904" w14:textId="77777777" w:rsidR="00E02B75" w:rsidRPr="00E02B75" w:rsidRDefault="00E02B75" w:rsidP="00E02B75">
      <w:pPr>
        <w:rPr>
          <w:rFonts w:ascii="Garamond" w:hAnsi="Garamond" w:cstheme="minorHAnsi"/>
          <w:sz w:val="20"/>
        </w:rPr>
      </w:pPr>
      <w:r w:rsidRPr="00E02B75">
        <w:rPr>
          <w:rFonts w:ascii="Garamond" w:hAnsi="Garamond" w:cstheme="minorHAnsi"/>
          <w:sz w:val="20"/>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00E02B75">
        <w:rPr>
          <w:rFonts w:ascii="Garamond" w:hAnsi="Garamond" w:cstheme="minorHAnsi"/>
          <w:i/>
          <w:sz w:val="20"/>
        </w:rPr>
        <w:t>three working days</w:t>
      </w:r>
      <w:r w:rsidRPr="00E02B75">
        <w:rPr>
          <w:rFonts w:ascii="Garamond" w:hAnsi="Garamond" w:cstheme="minorHAnsi"/>
          <w:sz w:val="20"/>
        </w:rPr>
        <w:t xml:space="preserve"> after the original due date (as per the University Regulations in </w:t>
      </w:r>
      <w:hyperlink r:id="rId9" w:anchor="deferred-final-exams" w:history="1">
        <w:r w:rsidRPr="00E02B75">
          <w:rPr>
            <w:rStyle w:val="Hyperlink"/>
            <w:rFonts w:ascii="Garamond" w:hAnsi="Garamond" w:cstheme="minorHAnsi"/>
            <w:sz w:val="20"/>
          </w:rPr>
          <w:t>Section 4.3 of the Undergraduate Calendar</w:t>
        </w:r>
      </w:hyperlink>
      <w:r w:rsidRPr="00E02B75">
        <w:rPr>
          <w:rFonts w:ascii="Garamond" w:hAnsi="Garamond" w:cstheme="minorHAnsi"/>
          <w:sz w:val="20"/>
        </w:rPr>
        <w:t xml:space="preserve">). Visit the </w:t>
      </w:r>
      <w:hyperlink r:id="rId10" w:history="1">
        <w:r w:rsidRPr="00E02B75">
          <w:rPr>
            <w:rStyle w:val="Hyperlink"/>
            <w:rFonts w:ascii="Garamond" w:hAnsi="Garamond" w:cstheme="minorHAnsi"/>
            <w:sz w:val="20"/>
          </w:rPr>
          <w:t>Registrar’s Office</w:t>
        </w:r>
      </w:hyperlink>
      <w:r w:rsidRPr="00E02B75">
        <w:rPr>
          <w:rFonts w:ascii="Garamond" w:hAnsi="Garamond" w:cstheme="minorHAnsi"/>
          <w:sz w:val="20"/>
        </w:rPr>
        <w:t xml:space="preserve"> for further information.  </w:t>
      </w:r>
    </w:p>
    <w:p w14:paraId="1A719C6C" w14:textId="77777777" w:rsidR="00E02B75" w:rsidRPr="00E02B75" w:rsidRDefault="00E02B75" w:rsidP="00E02B75">
      <w:pPr>
        <w:rPr>
          <w:rFonts w:ascii="Garamond" w:eastAsia="Calibri" w:hAnsi="Garamond" w:cstheme="minorHAnsi"/>
          <w:sz w:val="20"/>
        </w:rPr>
      </w:pPr>
    </w:p>
    <w:p w14:paraId="138A9708" w14:textId="77777777" w:rsidR="00E02B75" w:rsidRPr="00E02B75" w:rsidRDefault="00E02B75" w:rsidP="00E02B75">
      <w:pPr>
        <w:rPr>
          <w:rFonts w:ascii="Garamond" w:eastAsia="Calibri" w:hAnsi="Garamond" w:cstheme="minorHAnsi"/>
          <w:b/>
          <w:bCs/>
          <w:sz w:val="20"/>
          <w:u w:val="single"/>
        </w:rPr>
      </w:pPr>
      <w:r w:rsidRPr="00E02B75">
        <w:rPr>
          <w:rFonts w:ascii="Garamond" w:eastAsia="Calibri" w:hAnsi="Garamond" w:cstheme="minorHAnsi"/>
          <w:b/>
          <w:bCs/>
          <w:sz w:val="20"/>
          <w:u w:val="single"/>
        </w:rPr>
        <w:t>Plagiarism:</w:t>
      </w:r>
    </w:p>
    <w:p w14:paraId="46D0BF6F" w14:textId="77777777" w:rsidR="00E02B75" w:rsidRPr="00E02B75" w:rsidRDefault="00E02B75" w:rsidP="00E02B75">
      <w:pPr>
        <w:rPr>
          <w:rFonts w:ascii="Garamond" w:eastAsia="Calibri" w:hAnsi="Garamond" w:cstheme="minorHAnsi"/>
          <w:sz w:val="20"/>
        </w:rPr>
      </w:pPr>
      <w:r w:rsidRPr="00E02B75">
        <w:rPr>
          <w:rFonts w:ascii="Garamond" w:eastAsia="Calibri" w:hAnsi="Garamond" w:cstheme="minorHAnsi"/>
          <w:sz w:val="20"/>
        </w:rPr>
        <w:t>It is the responsibility of each student to understand the meaning of ‘plagiarism’ as defined in the Undergraduate or Graduate Calendars, and to avoid both committing plagiarism and aiding or abetting plagiarism by other students.  (</w:t>
      </w:r>
      <w:hyperlink r:id="rId11" w:anchor="academic-integrity-policy" w:history="1">
        <w:r w:rsidRPr="00E02B75">
          <w:rPr>
            <w:rStyle w:val="Hyperlink"/>
            <w:rFonts w:ascii="Garamond" w:eastAsia="Calibri" w:hAnsi="Garamond" w:cstheme="minorHAnsi"/>
            <w:sz w:val="20"/>
          </w:rPr>
          <w:t>Section 10.1 of the Undergraduate Calendar Academic Regulations</w:t>
        </w:r>
      </w:hyperlink>
      <w:r w:rsidRPr="00E02B75">
        <w:rPr>
          <w:rFonts w:ascii="Garamond" w:eastAsia="Calibri" w:hAnsi="Garamond" w:cstheme="minorHAnsi"/>
          <w:sz w:val="20"/>
        </w:rPr>
        <w:t>)</w:t>
      </w:r>
    </w:p>
    <w:p w14:paraId="514CE1A3" w14:textId="77777777" w:rsidR="00E02B75" w:rsidRPr="00E02B75" w:rsidRDefault="00E02B75" w:rsidP="00E02B75">
      <w:pPr>
        <w:rPr>
          <w:rFonts w:ascii="Garamond" w:eastAsia="Calibri" w:hAnsi="Garamond" w:cstheme="minorHAnsi"/>
          <w:sz w:val="20"/>
        </w:rPr>
      </w:pPr>
    </w:p>
    <w:p w14:paraId="0D78FBAA" w14:textId="77777777" w:rsidR="00E02B75" w:rsidRPr="00E02B75" w:rsidRDefault="00E02B75" w:rsidP="00E02B75">
      <w:pPr>
        <w:rPr>
          <w:rFonts w:ascii="Garamond" w:eastAsia="Calibri" w:hAnsi="Garamond" w:cstheme="minorHAnsi"/>
          <w:b/>
          <w:bCs/>
          <w:sz w:val="20"/>
          <w:u w:val="single"/>
        </w:rPr>
      </w:pPr>
      <w:r w:rsidRPr="00E02B75">
        <w:rPr>
          <w:rFonts w:ascii="Garamond" w:eastAsia="Calibri" w:hAnsi="Garamond" w:cstheme="minorHAnsi"/>
          <w:b/>
          <w:bCs/>
          <w:sz w:val="20"/>
          <w:u w:val="single"/>
        </w:rPr>
        <w:t>Academic Accommodation:</w:t>
      </w:r>
    </w:p>
    <w:p w14:paraId="755B6D3D" w14:textId="77777777" w:rsidR="00E02B75" w:rsidRPr="00E02B75" w:rsidRDefault="00E02B75" w:rsidP="00E02B75">
      <w:pPr>
        <w:rPr>
          <w:rFonts w:ascii="Garamond" w:hAnsi="Garamond" w:cstheme="minorHAnsi"/>
          <w:sz w:val="20"/>
          <w:lang w:bidi="pa-IN"/>
        </w:rPr>
      </w:pPr>
      <w:r w:rsidRPr="00E02B75">
        <w:rPr>
          <w:rFonts w:ascii="Garamond" w:hAnsi="Garamond" w:cstheme="minorHAnsi"/>
          <w:sz w:val="20"/>
          <w:lang w:bidi="pa-IN"/>
        </w:rPr>
        <w:t>You may need special arrangements to meet your academic obligations during the term:</w:t>
      </w:r>
    </w:p>
    <w:p w14:paraId="4F7ABE1C" w14:textId="77777777" w:rsidR="00E02B75" w:rsidRPr="00E02B75" w:rsidRDefault="00E02B75" w:rsidP="00E02B75">
      <w:pPr>
        <w:rPr>
          <w:rFonts w:ascii="Garamond" w:hAnsi="Garamond" w:cstheme="minorHAnsi"/>
          <w:sz w:val="20"/>
          <w:lang w:bidi="pa-IN"/>
        </w:rPr>
      </w:pPr>
    </w:p>
    <w:p w14:paraId="32DC293D" w14:textId="77777777" w:rsidR="00E02B75" w:rsidRPr="00E02B75" w:rsidRDefault="00E02B75" w:rsidP="00E02B75">
      <w:pPr>
        <w:pStyle w:val="ListParagraph"/>
        <w:numPr>
          <w:ilvl w:val="0"/>
          <w:numId w:val="14"/>
        </w:numPr>
        <w:ind w:left="284" w:hanging="284"/>
        <w:rPr>
          <w:rFonts w:ascii="Garamond" w:hAnsi="Garamond" w:cstheme="minorHAnsi"/>
          <w:sz w:val="20"/>
          <w:lang w:bidi="pa-IN"/>
        </w:rPr>
      </w:pPr>
      <w:r w:rsidRPr="00E02B75">
        <w:rPr>
          <w:rFonts w:ascii="Garamond" w:hAnsi="Garamond" w:cstheme="minorHAnsi"/>
          <w:i/>
          <w:sz w:val="20"/>
          <w:lang w:bidi="pa-IN"/>
        </w:rPr>
        <w:t>Pregnancy or religious obligation</w:t>
      </w:r>
      <w:r w:rsidRPr="00E02B75">
        <w:rPr>
          <w:rFonts w:ascii="Garamond" w:hAnsi="Garamond" w:cstheme="minorHAnsi"/>
          <w:sz w:val="20"/>
          <w:lang w:bidi="pa-IN"/>
        </w:rPr>
        <w:t xml:space="preserve">: write to your professor with any requests for academic accommodation during the first two weeks of class, or as soon as possible after the need for accommodation is known to exist. For more details visit the </w:t>
      </w:r>
      <w:hyperlink r:id="rId12" w:history="1">
        <w:r w:rsidRPr="00E02B75">
          <w:rPr>
            <w:rStyle w:val="Hyperlink"/>
            <w:rFonts w:ascii="Garamond" w:hAnsi="Garamond" w:cstheme="minorHAnsi"/>
            <w:sz w:val="20"/>
            <w:lang w:bidi="pa-IN"/>
          </w:rPr>
          <w:t>EDC</w:t>
        </w:r>
      </w:hyperlink>
      <w:r w:rsidRPr="00E02B75">
        <w:rPr>
          <w:rFonts w:ascii="Garamond" w:hAnsi="Garamond" w:cstheme="minorHAnsi"/>
          <w:sz w:val="20"/>
          <w:lang w:bidi="pa-IN"/>
        </w:rPr>
        <w:t xml:space="preserve"> website.  </w:t>
      </w:r>
    </w:p>
    <w:p w14:paraId="4326E6AC" w14:textId="77777777" w:rsidR="00E02B75" w:rsidRPr="00E02B75" w:rsidRDefault="00E02B75" w:rsidP="00E02B75">
      <w:pPr>
        <w:pStyle w:val="ListParagraph"/>
        <w:numPr>
          <w:ilvl w:val="0"/>
          <w:numId w:val="14"/>
        </w:numPr>
        <w:ind w:left="284" w:hanging="284"/>
        <w:rPr>
          <w:rFonts w:ascii="Garamond" w:eastAsia="Calibri" w:hAnsi="Garamond" w:cstheme="minorHAnsi"/>
          <w:sz w:val="20"/>
        </w:rPr>
      </w:pPr>
      <w:r w:rsidRPr="00E02B75">
        <w:rPr>
          <w:rFonts w:ascii="Garamond" w:hAnsi="Garamond" w:cstheme="minorHAnsi"/>
          <w:bCs/>
          <w:i/>
          <w:color w:val="000000"/>
          <w:sz w:val="20"/>
          <w:lang w:val="en-CA" w:bidi="pa-IN"/>
        </w:rPr>
        <w:t>Academic accommodations for students with disabilities:</w:t>
      </w:r>
      <w:r w:rsidRPr="00E02B75">
        <w:rPr>
          <w:rFonts w:ascii="Garamond" w:hAnsi="Garamond" w:cstheme="minorHAnsi"/>
          <w:bCs/>
          <w:color w:val="000000"/>
          <w:sz w:val="20"/>
          <w:lang w:val="en-CA" w:bidi="pa-IN"/>
        </w:rPr>
        <w:t xml:space="preserve"> </w:t>
      </w:r>
      <w:r w:rsidRPr="00E02B75">
        <w:rPr>
          <w:rFonts w:ascii="Garamond" w:hAnsi="Garamond" w:cstheme="minorHAnsi"/>
          <w:color w:val="000000"/>
          <w:sz w:val="20"/>
          <w:lang w:val="en-CA" w:bidi="pa-IN"/>
        </w:rPr>
        <w:t xml:space="preserve">The </w:t>
      </w:r>
      <w:hyperlink r:id="rId13" w:history="1">
        <w:r w:rsidRPr="00E02B75">
          <w:rPr>
            <w:rStyle w:val="Hyperlink"/>
            <w:rFonts w:ascii="Garamond" w:hAnsi="Garamond" w:cstheme="minorHAnsi"/>
            <w:bCs/>
            <w:sz w:val="20"/>
            <w:lang w:val="en-CA" w:bidi="pa-IN"/>
          </w:rPr>
          <w:t>Paul Menton Centre</w:t>
        </w:r>
      </w:hyperlink>
      <w:r w:rsidRPr="00E02B75">
        <w:rPr>
          <w:rFonts w:ascii="Garamond" w:hAnsi="Garamond" w:cstheme="minorHAnsi"/>
          <w:color w:val="000000"/>
          <w:sz w:val="20"/>
          <w:lang w:val="en-CA" w:bidi="pa-IN"/>
        </w:rPr>
        <w:t xml:space="preserve"> for Students with Disabilities (PMC) provides services to students with Learning Disabilities (LD), psychiatric/mental health disabilities, </w:t>
      </w:r>
      <w:proofErr w:type="gramStart"/>
      <w:r w:rsidRPr="00E02B75">
        <w:rPr>
          <w:rFonts w:ascii="Garamond" w:hAnsi="Garamond" w:cstheme="minorHAnsi"/>
          <w:color w:val="000000"/>
          <w:sz w:val="20"/>
          <w:lang w:val="en-CA" w:bidi="pa-IN"/>
        </w:rPr>
        <w:t>Attention Deficit Hyperactivity Disorder</w:t>
      </w:r>
      <w:proofErr w:type="gramEnd"/>
      <w:r w:rsidRPr="00E02B75">
        <w:rPr>
          <w:rFonts w:ascii="Garamond" w:hAnsi="Garamond" w:cstheme="minorHAnsi"/>
          <w:color w:val="000000"/>
          <w:sz w:val="20"/>
          <w:lang w:val="en-CA" w:bidi="pa-IN"/>
        </w:rPr>
        <w:t xml:space="preserve"> (ADHD), Autism Spectrum Disorders (ASD), chronic medical conditions, and impairments in mobility, hearing, and vision. If you have a disability requiring academic accommodations in this course, please contact PMC at 613-520-6608 or </w:t>
      </w:r>
      <w:hyperlink r:id="rId14" w:history="1">
        <w:r w:rsidRPr="00E02B75">
          <w:rPr>
            <w:rFonts w:ascii="Garamond" w:hAnsi="Garamond" w:cstheme="minorHAnsi"/>
            <w:color w:val="000000"/>
            <w:sz w:val="20"/>
            <w:lang w:val="en-CA" w:bidi="pa-IN"/>
          </w:rPr>
          <w:t>pmc@carleton.ca</w:t>
        </w:r>
      </w:hyperlink>
      <w:r w:rsidRPr="00E02B75">
        <w:rPr>
          <w:rFonts w:ascii="Garamond" w:hAnsi="Garamond" w:cstheme="minorHAnsi"/>
          <w:color w:val="000000"/>
          <w:sz w:val="20"/>
          <w:lang w:val="en-CA" w:bidi="pa-IN"/>
        </w:rPr>
        <w:t xml:space="preserve"> for a formal evaluation. If you are already registered with the PMC, contact your PMC coordinator to send your </w:t>
      </w:r>
      <w:r w:rsidRPr="00E02B75">
        <w:rPr>
          <w:rFonts w:ascii="Garamond" w:hAnsi="Garamond" w:cstheme="minorHAnsi"/>
          <w:bCs/>
          <w:iCs/>
          <w:color w:val="000000"/>
          <w:sz w:val="20"/>
          <w:lang w:val="en-CA" w:bidi="pa-IN"/>
        </w:rPr>
        <w:t>Letter of Accommodation</w:t>
      </w:r>
      <w:r w:rsidRPr="00E02B75">
        <w:rPr>
          <w:rFonts w:ascii="Garamond" w:hAnsi="Garamond" w:cstheme="minorHAnsi"/>
          <w:color w:val="000000"/>
          <w:sz w:val="20"/>
          <w:lang w:val="en-CA" w:bidi="pa-IN"/>
        </w:rPr>
        <w:t xml:space="preserve"> at the beginning of the term, and no later than two weeks before the first in-class test or exam requiring accommodation.  After requesting accommodation from PMC, meet with your professor to ensure accommodation arrangements are made.  </w:t>
      </w:r>
    </w:p>
    <w:p w14:paraId="466C2256" w14:textId="77777777" w:rsidR="00E02B75" w:rsidRPr="00E02B75" w:rsidRDefault="00E02B75" w:rsidP="00E02B75">
      <w:pPr>
        <w:pStyle w:val="ListParagraph"/>
        <w:numPr>
          <w:ilvl w:val="0"/>
          <w:numId w:val="14"/>
        </w:numPr>
        <w:ind w:left="284" w:hanging="284"/>
        <w:rPr>
          <w:rFonts w:ascii="Garamond" w:eastAsia="Calibri" w:hAnsi="Garamond" w:cstheme="minorHAnsi"/>
          <w:sz w:val="20"/>
        </w:rPr>
      </w:pPr>
      <w:r w:rsidRPr="00E02B75">
        <w:rPr>
          <w:rFonts w:ascii="Garamond" w:hAnsi="Garamond" w:cstheme="minorHAnsi"/>
          <w:i/>
          <w:color w:val="313131"/>
          <w:sz w:val="20"/>
          <w:shd w:val="clear" w:color="auto" w:fill="FFFFFF"/>
        </w:rPr>
        <w:t>Survivors of Sexual Violence</w:t>
      </w:r>
      <w:r w:rsidRPr="00E02B75">
        <w:rPr>
          <w:rFonts w:ascii="Garamond" w:hAnsi="Garamond" w:cstheme="minorHAnsi"/>
          <w:color w:val="313131"/>
          <w:sz w:val="20"/>
          <w:shd w:val="clear" w:color="auto" w:fill="FFFFFF"/>
        </w:rPr>
        <w:t xml:space="preserve">:  As a community, Carleton University is committed to maintaining a positive learning, working and living environment where sexual violence will not be tolerated, and where survivors are supported through academic accommodations as per </w:t>
      </w:r>
      <w:hyperlink r:id="rId15" w:history="1">
        <w:r w:rsidRPr="00E02B75">
          <w:rPr>
            <w:rStyle w:val="Hyperlink"/>
            <w:rFonts w:ascii="Garamond" w:hAnsi="Garamond" w:cstheme="minorHAnsi"/>
            <w:sz w:val="20"/>
            <w:shd w:val="clear" w:color="auto" w:fill="FFFFFF"/>
          </w:rPr>
          <w:t>Carleton’s Sexual Violence Policy</w:t>
        </w:r>
      </w:hyperlink>
      <w:r w:rsidRPr="00E02B75">
        <w:rPr>
          <w:rFonts w:ascii="Garamond" w:hAnsi="Garamond" w:cstheme="minorHAnsi"/>
          <w:color w:val="313131"/>
          <w:sz w:val="20"/>
          <w:shd w:val="clear" w:color="auto" w:fill="FFFFFF"/>
        </w:rPr>
        <w:t>.</w:t>
      </w:r>
    </w:p>
    <w:p w14:paraId="3D6E0C84" w14:textId="77777777" w:rsidR="00E02B75" w:rsidRPr="00E02B75" w:rsidRDefault="00E02B75" w:rsidP="00E02B75">
      <w:pPr>
        <w:pStyle w:val="ListParagraph"/>
        <w:numPr>
          <w:ilvl w:val="0"/>
          <w:numId w:val="14"/>
        </w:numPr>
        <w:ind w:left="284" w:hanging="284"/>
        <w:rPr>
          <w:rStyle w:val="Hyperlink"/>
          <w:rFonts w:ascii="Garamond" w:hAnsi="Garamond" w:cstheme="minorHAnsi"/>
          <w:sz w:val="20"/>
        </w:rPr>
      </w:pPr>
      <w:r w:rsidRPr="00E02B75">
        <w:rPr>
          <w:rFonts w:ascii="Garamond" w:hAnsi="Garamond" w:cstheme="minorHAnsi"/>
          <w:i/>
          <w:sz w:val="20"/>
        </w:rPr>
        <w:t>Accommodation for</w:t>
      </w:r>
      <w:hyperlink r:id="rId16" w:history="1">
        <w:r w:rsidRPr="00E02B75">
          <w:rPr>
            <w:rStyle w:val="Hyperlink"/>
            <w:rFonts w:ascii="Garamond" w:hAnsi="Garamond" w:cstheme="minorHAnsi"/>
            <w:i/>
            <w:sz w:val="20"/>
          </w:rPr>
          <w:t xml:space="preserve"> Student Activities</w:t>
        </w:r>
      </w:hyperlink>
      <w:r w:rsidRPr="00E02B75">
        <w:rPr>
          <w:rFonts w:ascii="Garamond" w:hAnsi="Garamond" w:cstheme="minorHAnsi"/>
          <w:i/>
          <w:sz w:val="20"/>
        </w:rPr>
        <w:t>:</w:t>
      </w:r>
      <w:r w:rsidRPr="00E02B75">
        <w:rPr>
          <w:rFonts w:ascii="Garamond" w:hAnsi="Garamond" w:cstheme="minorHAnsi"/>
          <w:sz w:val="20"/>
        </w:rPr>
        <w:t xml:space="preserve">  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w:t>
      </w:r>
      <w:bookmarkEnd w:id="2"/>
      <w:r w:rsidRPr="00E02B75">
        <w:rPr>
          <w:rFonts w:ascii="Garamond" w:hAnsi="Garamond" w:cstheme="minorHAnsi"/>
          <w:sz w:val="20"/>
        </w:rPr>
        <w:t xml:space="preserve"> </w:t>
      </w:r>
    </w:p>
    <w:p w14:paraId="41E30489" w14:textId="77777777" w:rsidR="00E02B75" w:rsidRPr="00E02B75" w:rsidRDefault="00E02B75" w:rsidP="00E02B75">
      <w:pPr>
        <w:rPr>
          <w:rFonts w:ascii="Garamond" w:hAnsi="Garamond" w:cstheme="minorHAnsi"/>
          <w:sz w:val="20"/>
        </w:rPr>
      </w:pPr>
    </w:p>
    <w:p w14:paraId="3D31DAC7" w14:textId="77777777" w:rsidR="00E02B75" w:rsidRPr="00E02B75" w:rsidRDefault="00E02B75" w:rsidP="00E02B75">
      <w:pPr>
        <w:rPr>
          <w:rFonts w:ascii="Garamond" w:eastAsia="Calibri" w:hAnsi="Garamond" w:cstheme="minorHAnsi"/>
          <w:b/>
          <w:bCs/>
          <w:sz w:val="20"/>
          <w:u w:val="single"/>
        </w:rPr>
      </w:pPr>
    </w:p>
    <w:p w14:paraId="3CA2EA6C" w14:textId="77777777" w:rsidR="00E02B75" w:rsidRPr="00E02B75" w:rsidRDefault="00E02B75" w:rsidP="00E02B75">
      <w:pPr>
        <w:rPr>
          <w:rFonts w:ascii="Garamond" w:eastAsia="Calibri" w:hAnsi="Garamond" w:cstheme="minorHAnsi"/>
          <w:b/>
          <w:bCs/>
          <w:sz w:val="20"/>
          <w:u w:val="single"/>
        </w:rPr>
      </w:pPr>
    </w:p>
    <w:p w14:paraId="5107FAD0" w14:textId="77777777" w:rsidR="00E02B75" w:rsidRPr="00E02B75" w:rsidRDefault="00E02B75" w:rsidP="00E02B75">
      <w:pPr>
        <w:rPr>
          <w:rFonts w:ascii="Garamond" w:eastAsia="Calibri" w:hAnsi="Garamond" w:cstheme="minorHAnsi"/>
          <w:b/>
          <w:bCs/>
          <w:sz w:val="20"/>
          <w:u w:val="single"/>
        </w:rPr>
      </w:pPr>
    </w:p>
    <w:p w14:paraId="3A2DE5A3" w14:textId="77777777" w:rsidR="00E02B75" w:rsidRPr="00E02B75" w:rsidRDefault="00E02B75" w:rsidP="00E02B75">
      <w:pPr>
        <w:rPr>
          <w:rFonts w:ascii="Garamond" w:eastAsia="Calibri" w:hAnsi="Garamond" w:cstheme="minorHAnsi"/>
          <w:b/>
          <w:bCs/>
          <w:sz w:val="20"/>
          <w:u w:val="single"/>
        </w:rPr>
      </w:pPr>
    </w:p>
    <w:p w14:paraId="0DCF8385" w14:textId="77777777" w:rsidR="00E02B75" w:rsidRPr="00E02B75" w:rsidRDefault="00E02B75" w:rsidP="00E02B75">
      <w:pPr>
        <w:rPr>
          <w:rFonts w:ascii="Garamond" w:eastAsia="Calibri" w:hAnsi="Garamond" w:cstheme="minorHAnsi"/>
          <w:b/>
          <w:bCs/>
          <w:sz w:val="20"/>
          <w:u w:val="single"/>
        </w:rPr>
      </w:pPr>
    </w:p>
    <w:p w14:paraId="6CF54EF8" w14:textId="77777777" w:rsidR="00E02B75" w:rsidRPr="00E02B75" w:rsidRDefault="00E02B75" w:rsidP="00E02B75">
      <w:pPr>
        <w:rPr>
          <w:rFonts w:ascii="Garamond" w:eastAsia="Calibri" w:hAnsi="Garamond" w:cstheme="minorHAnsi"/>
          <w:b/>
          <w:bCs/>
          <w:sz w:val="20"/>
          <w:u w:val="single"/>
        </w:rPr>
      </w:pPr>
    </w:p>
    <w:p w14:paraId="19E36F24" w14:textId="77777777" w:rsidR="00E02B75" w:rsidRPr="00E02B75" w:rsidRDefault="00E02B75" w:rsidP="00E02B75">
      <w:pPr>
        <w:rPr>
          <w:rFonts w:ascii="Garamond" w:eastAsia="Calibri" w:hAnsi="Garamond" w:cstheme="minorHAnsi"/>
          <w:b/>
          <w:bCs/>
          <w:sz w:val="20"/>
          <w:u w:val="single"/>
        </w:rPr>
      </w:pPr>
    </w:p>
    <w:p w14:paraId="452B730C" w14:textId="77777777" w:rsidR="00E02B75" w:rsidRPr="00E02B75" w:rsidRDefault="00E02B75" w:rsidP="00E02B75">
      <w:pPr>
        <w:rPr>
          <w:rFonts w:ascii="Garamond" w:eastAsia="Calibri" w:hAnsi="Garamond" w:cstheme="minorHAnsi"/>
          <w:b/>
          <w:bCs/>
          <w:sz w:val="20"/>
          <w:u w:val="single"/>
        </w:rPr>
      </w:pPr>
      <w:bookmarkStart w:id="3" w:name="_Hlk111550471"/>
      <w:r w:rsidRPr="00E02B75">
        <w:rPr>
          <w:rFonts w:ascii="Garamond" w:eastAsia="Calibri" w:hAnsi="Garamond" w:cstheme="minorHAnsi"/>
          <w:b/>
          <w:bCs/>
          <w:sz w:val="20"/>
          <w:u w:val="single"/>
        </w:rPr>
        <w:lastRenderedPageBreak/>
        <w:t>Important Dates:</w:t>
      </w:r>
    </w:p>
    <w:p w14:paraId="2EE96B54" w14:textId="77777777" w:rsidR="00E02B75" w:rsidRPr="00E02B75" w:rsidRDefault="00E02B75" w:rsidP="00E02B75">
      <w:pPr>
        <w:rPr>
          <w:rFonts w:ascii="Garamond" w:eastAsia="Calibri" w:hAnsi="Garamond" w:cstheme="minorHAnsi"/>
          <w:b/>
          <w:bCs/>
          <w:sz w:val="20"/>
          <w:u w:val="single"/>
        </w:rPr>
      </w:pPr>
    </w:p>
    <w:p w14:paraId="4BC7326F" w14:textId="77777777" w:rsidR="00E02B75" w:rsidRPr="00E02B75" w:rsidRDefault="00E02B75" w:rsidP="00E02B75">
      <w:pPr>
        <w:tabs>
          <w:tab w:val="left" w:pos="1134"/>
        </w:tabs>
        <w:rPr>
          <w:rFonts w:ascii="Garamond" w:eastAsia="Calibri" w:hAnsi="Garamond" w:cstheme="minorHAnsi"/>
          <w:snapToGrid w:val="0"/>
          <w:sz w:val="20"/>
        </w:rPr>
      </w:pPr>
      <w:r w:rsidRPr="00E02B75">
        <w:rPr>
          <w:rFonts w:ascii="Garamond" w:eastAsia="Calibri" w:hAnsi="Garamond" w:cstheme="minorHAnsi"/>
          <w:snapToGrid w:val="0"/>
          <w:sz w:val="20"/>
        </w:rPr>
        <w:t>Sept. 6</w:t>
      </w:r>
      <w:r w:rsidRPr="00E02B75">
        <w:rPr>
          <w:rFonts w:ascii="Garamond" w:eastAsia="Calibri" w:hAnsi="Garamond" w:cstheme="minorHAnsi"/>
          <w:snapToGrid w:val="0"/>
          <w:sz w:val="20"/>
        </w:rPr>
        <w:tab/>
        <w:t>Classes start.</w:t>
      </w:r>
    </w:p>
    <w:p w14:paraId="33E699A7" w14:textId="77777777" w:rsidR="00E02B75" w:rsidRPr="00E02B75" w:rsidRDefault="00E02B75" w:rsidP="00E02B75">
      <w:pPr>
        <w:tabs>
          <w:tab w:val="left" w:pos="1134"/>
        </w:tabs>
        <w:ind w:left="1134" w:hanging="1134"/>
        <w:rPr>
          <w:rFonts w:ascii="Garamond" w:eastAsia="Calibri" w:hAnsi="Garamond" w:cstheme="minorHAnsi"/>
          <w:snapToGrid w:val="0"/>
          <w:sz w:val="20"/>
        </w:rPr>
      </w:pPr>
      <w:r w:rsidRPr="00E02B75">
        <w:rPr>
          <w:rFonts w:ascii="Garamond" w:eastAsia="Calibri" w:hAnsi="Garamond" w:cstheme="minorHAnsi"/>
          <w:snapToGrid w:val="0"/>
          <w:sz w:val="20"/>
        </w:rPr>
        <w:t>Sept. 19</w:t>
      </w:r>
      <w:r w:rsidRPr="00E02B75">
        <w:rPr>
          <w:rFonts w:ascii="Garamond" w:eastAsia="Calibri" w:hAnsi="Garamond" w:cstheme="minorHAnsi"/>
          <w:snapToGrid w:val="0"/>
          <w:sz w:val="20"/>
        </w:rPr>
        <w:tab/>
      </w:r>
      <w:proofErr w:type="gramStart"/>
      <w:r w:rsidRPr="00E02B75">
        <w:rPr>
          <w:rFonts w:ascii="Garamond" w:eastAsia="Calibri" w:hAnsi="Garamond" w:cstheme="minorHAnsi"/>
          <w:snapToGrid w:val="0"/>
          <w:sz w:val="20"/>
        </w:rPr>
        <w:t>Last day</w:t>
      </w:r>
      <w:proofErr w:type="gramEnd"/>
      <w:r w:rsidRPr="00E02B75">
        <w:rPr>
          <w:rFonts w:ascii="Garamond" w:eastAsia="Calibri" w:hAnsi="Garamond" w:cstheme="minorHAnsi"/>
          <w:snapToGrid w:val="0"/>
          <w:sz w:val="20"/>
        </w:rPr>
        <w:t xml:space="preserve"> for registration and course changes for fall term and fall/winter (two-term) courses.</w:t>
      </w:r>
    </w:p>
    <w:p w14:paraId="30A16087" w14:textId="77777777" w:rsidR="00E02B75" w:rsidRPr="00E02B75" w:rsidRDefault="00E02B75" w:rsidP="00E02B75">
      <w:pPr>
        <w:ind w:left="1134" w:hanging="1134"/>
        <w:rPr>
          <w:rFonts w:ascii="Garamond" w:eastAsia="Calibri" w:hAnsi="Garamond" w:cstheme="minorHAnsi"/>
          <w:sz w:val="20"/>
        </w:rPr>
      </w:pPr>
      <w:r w:rsidRPr="00E02B75">
        <w:rPr>
          <w:rFonts w:ascii="Garamond" w:eastAsia="Calibri" w:hAnsi="Garamond" w:cstheme="minorHAnsi"/>
          <w:bCs/>
          <w:sz w:val="20"/>
        </w:rPr>
        <w:t>Sept. 30</w:t>
      </w:r>
      <w:r w:rsidRPr="00E02B75">
        <w:rPr>
          <w:rFonts w:ascii="Garamond" w:eastAsia="Calibri" w:hAnsi="Garamond" w:cstheme="minorHAnsi"/>
          <w:bCs/>
          <w:sz w:val="20"/>
        </w:rPr>
        <w:tab/>
      </w:r>
      <w:proofErr w:type="gramStart"/>
      <w:r w:rsidRPr="00E02B75">
        <w:rPr>
          <w:rFonts w:ascii="Garamond" w:eastAsia="Calibri" w:hAnsi="Garamond" w:cstheme="minorHAnsi"/>
          <w:sz w:val="20"/>
        </w:rPr>
        <w:t>Last day</w:t>
      </w:r>
      <w:proofErr w:type="gramEnd"/>
      <w:r w:rsidRPr="00E02B75">
        <w:rPr>
          <w:rFonts w:ascii="Garamond" w:eastAsia="Calibri" w:hAnsi="Garamond" w:cstheme="minorHAnsi"/>
          <w:sz w:val="20"/>
        </w:rPr>
        <w:t xml:space="preserve"> for entire fee adjustment when withdrawing from fall term or two-term courses. Withdrawals after this date will result in a permanent notation of WDN on the official transcript.  </w:t>
      </w:r>
    </w:p>
    <w:p w14:paraId="3A00F21C" w14:textId="77777777" w:rsidR="00E02B75" w:rsidRPr="00E02B75" w:rsidRDefault="00E02B75" w:rsidP="00E02B75">
      <w:pPr>
        <w:tabs>
          <w:tab w:val="left" w:pos="1134"/>
        </w:tabs>
        <w:rPr>
          <w:rFonts w:ascii="Garamond" w:eastAsia="Calibri" w:hAnsi="Garamond" w:cstheme="minorHAnsi"/>
          <w:snapToGrid w:val="0"/>
          <w:sz w:val="20"/>
        </w:rPr>
      </w:pPr>
      <w:r w:rsidRPr="00E02B75">
        <w:rPr>
          <w:rFonts w:ascii="Garamond" w:eastAsia="Calibri" w:hAnsi="Garamond" w:cstheme="minorHAnsi"/>
          <w:snapToGrid w:val="0"/>
          <w:sz w:val="20"/>
        </w:rPr>
        <w:t>Oct. 9</w:t>
      </w:r>
      <w:r w:rsidRPr="00E02B75">
        <w:rPr>
          <w:rFonts w:ascii="Garamond" w:eastAsia="Calibri" w:hAnsi="Garamond" w:cstheme="minorHAnsi"/>
          <w:snapToGrid w:val="0"/>
          <w:sz w:val="20"/>
        </w:rPr>
        <w:tab/>
        <w:t>Statutory holiday. University closed.</w:t>
      </w:r>
    </w:p>
    <w:p w14:paraId="5154F88F" w14:textId="77777777" w:rsidR="00E02B75" w:rsidRPr="00E02B75" w:rsidRDefault="00E02B75" w:rsidP="00E02B75">
      <w:pPr>
        <w:tabs>
          <w:tab w:val="left" w:pos="1134"/>
        </w:tabs>
        <w:rPr>
          <w:rFonts w:ascii="Garamond" w:eastAsia="Calibri" w:hAnsi="Garamond" w:cstheme="minorHAnsi"/>
          <w:snapToGrid w:val="0"/>
          <w:sz w:val="20"/>
        </w:rPr>
      </w:pPr>
      <w:r w:rsidRPr="00E02B75">
        <w:rPr>
          <w:rFonts w:ascii="Garamond" w:eastAsia="Calibri" w:hAnsi="Garamond" w:cstheme="minorHAnsi"/>
          <w:snapToGrid w:val="0"/>
          <w:sz w:val="20"/>
        </w:rPr>
        <w:t>Oct. 23-27</w:t>
      </w:r>
      <w:r w:rsidRPr="00E02B75">
        <w:rPr>
          <w:rFonts w:ascii="Garamond" w:eastAsia="Calibri" w:hAnsi="Garamond" w:cstheme="minorHAnsi"/>
          <w:snapToGrid w:val="0"/>
          <w:sz w:val="20"/>
        </w:rPr>
        <w:tab/>
        <w:t xml:space="preserve">Fall Break – no classes. </w:t>
      </w:r>
    </w:p>
    <w:p w14:paraId="43D05E5D" w14:textId="77777777" w:rsidR="00E02B75" w:rsidRPr="00E02B75" w:rsidRDefault="00E02B75" w:rsidP="00E02B75">
      <w:pPr>
        <w:tabs>
          <w:tab w:val="left" w:pos="1134"/>
        </w:tabs>
        <w:ind w:left="1134" w:hanging="1134"/>
        <w:rPr>
          <w:rFonts w:ascii="Garamond" w:eastAsia="Calibri" w:hAnsi="Garamond" w:cstheme="minorHAnsi"/>
          <w:sz w:val="20"/>
        </w:rPr>
      </w:pPr>
      <w:r w:rsidRPr="00E02B75">
        <w:rPr>
          <w:rFonts w:ascii="Garamond" w:eastAsia="Calibri" w:hAnsi="Garamond" w:cstheme="minorHAnsi"/>
          <w:snapToGrid w:val="0"/>
          <w:sz w:val="20"/>
        </w:rPr>
        <w:t>Nov. 24</w:t>
      </w:r>
      <w:r w:rsidRPr="00E02B75">
        <w:rPr>
          <w:rFonts w:ascii="Garamond" w:eastAsia="Calibri" w:hAnsi="Garamond" w:cstheme="minorHAnsi"/>
          <w:snapToGrid w:val="0"/>
          <w:sz w:val="20"/>
        </w:rPr>
        <w:tab/>
      </w:r>
      <w:proofErr w:type="gramStart"/>
      <w:r w:rsidRPr="00E02B75">
        <w:rPr>
          <w:rFonts w:ascii="Garamond" w:eastAsia="Calibri" w:hAnsi="Garamond" w:cstheme="minorHAnsi"/>
          <w:sz w:val="20"/>
        </w:rPr>
        <w:t>Last day</w:t>
      </w:r>
      <w:proofErr w:type="gramEnd"/>
      <w:r w:rsidRPr="00E02B75">
        <w:rPr>
          <w:rFonts w:ascii="Garamond" w:eastAsia="Calibri" w:hAnsi="Garamond" w:cstheme="minorHAnsi"/>
          <w:sz w:val="20"/>
        </w:rPr>
        <w:t xml:space="preserve"> for summative tests or examinations, or formative tests or examinations totaling more than 15% of the final grade, before the official examination period.  </w:t>
      </w:r>
    </w:p>
    <w:p w14:paraId="2BC0FC83" w14:textId="77777777" w:rsidR="00E02B75" w:rsidRPr="00E02B75" w:rsidRDefault="00E02B75" w:rsidP="00E02B75">
      <w:pPr>
        <w:tabs>
          <w:tab w:val="left" w:pos="1134"/>
        </w:tabs>
        <w:ind w:left="1134" w:hanging="1134"/>
        <w:rPr>
          <w:rFonts w:ascii="Garamond" w:eastAsia="Calibri" w:hAnsi="Garamond" w:cstheme="minorHAnsi"/>
          <w:snapToGrid w:val="0"/>
          <w:sz w:val="20"/>
        </w:rPr>
      </w:pPr>
      <w:r w:rsidRPr="00E02B75">
        <w:rPr>
          <w:rFonts w:ascii="Garamond" w:eastAsia="Calibri" w:hAnsi="Garamond" w:cstheme="minorHAnsi"/>
          <w:snapToGrid w:val="0"/>
          <w:sz w:val="20"/>
        </w:rPr>
        <w:t>Dec. 8</w:t>
      </w:r>
      <w:r w:rsidRPr="00E02B75">
        <w:rPr>
          <w:rFonts w:ascii="Garamond" w:eastAsia="Calibri" w:hAnsi="Garamond" w:cstheme="minorHAnsi"/>
          <w:snapToGrid w:val="0"/>
          <w:sz w:val="20"/>
        </w:rPr>
        <w:tab/>
      </w:r>
      <w:proofErr w:type="gramStart"/>
      <w:r w:rsidRPr="00E02B75">
        <w:rPr>
          <w:rFonts w:ascii="Garamond" w:eastAsia="Calibri" w:hAnsi="Garamond" w:cstheme="minorHAnsi"/>
          <w:snapToGrid w:val="0"/>
          <w:sz w:val="20"/>
        </w:rPr>
        <w:t>Last day</w:t>
      </w:r>
      <w:proofErr w:type="gramEnd"/>
      <w:r w:rsidRPr="00E02B75">
        <w:rPr>
          <w:rFonts w:ascii="Garamond" w:eastAsia="Calibri" w:hAnsi="Garamond" w:cstheme="minorHAnsi"/>
          <w:snapToGrid w:val="0"/>
          <w:sz w:val="20"/>
        </w:rPr>
        <w:t xml:space="preserve"> of fall term classes. </w:t>
      </w:r>
      <w:r w:rsidRPr="00E02B75">
        <w:rPr>
          <w:rFonts w:ascii="Garamond" w:eastAsia="Calibri" w:hAnsi="Garamond" w:cstheme="minorHAnsi"/>
          <w:b/>
          <w:bCs/>
          <w:i/>
          <w:iCs/>
          <w:snapToGrid w:val="0"/>
          <w:sz w:val="20"/>
        </w:rPr>
        <w:t>Classes follow a Monday schedule</w:t>
      </w:r>
      <w:r w:rsidRPr="00E02B75">
        <w:rPr>
          <w:rFonts w:ascii="Garamond" w:eastAsia="Calibri" w:hAnsi="Garamond" w:cstheme="minorHAnsi"/>
          <w:snapToGrid w:val="0"/>
          <w:sz w:val="20"/>
        </w:rPr>
        <w:t xml:space="preserve">. Last day for academic withdrawal from fall term courses. Last day for handing in term work and the last day that can be specified by a course instructor as a due date for term work for a fall term course. </w:t>
      </w:r>
    </w:p>
    <w:p w14:paraId="25A4088E" w14:textId="77777777" w:rsidR="00E02B75" w:rsidRPr="00E02B75" w:rsidRDefault="00E02B75" w:rsidP="00E02B75">
      <w:pPr>
        <w:tabs>
          <w:tab w:val="left" w:pos="1134"/>
        </w:tabs>
        <w:ind w:left="1134" w:hanging="1134"/>
        <w:rPr>
          <w:rFonts w:ascii="Garamond" w:eastAsia="Calibri" w:hAnsi="Garamond" w:cstheme="minorHAnsi"/>
          <w:snapToGrid w:val="0"/>
          <w:sz w:val="20"/>
        </w:rPr>
      </w:pPr>
      <w:r w:rsidRPr="00E02B75">
        <w:rPr>
          <w:rFonts w:ascii="Garamond" w:eastAsia="Calibri" w:hAnsi="Garamond" w:cstheme="minorHAnsi"/>
          <w:snapToGrid w:val="0"/>
          <w:sz w:val="20"/>
        </w:rPr>
        <w:t>Dec. 10-22</w:t>
      </w:r>
      <w:r w:rsidRPr="00E02B75">
        <w:rPr>
          <w:rFonts w:ascii="Garamond" w:eastAsia="Calibri" w:hAnsi="Garamond" w:cstheme="minorHAnsi"/>
          <w:snapToGrid w:val="0"/>
          <w:sz w:val="20"/>
        </w:rPr>
        <w:tab/>
        <w:t xml:space="preserve">Final examinations for fall term courses and mid-term examinations in two-term courses. Examinations are normally held all seven days of the week. </w:t>
      </w:r>
    </w:p>
    <w:p w14:paraId="20E8F6B2" w14:textId="77777777" w:rsidR="00E02B75" w:rsidRPr="00E02B75" w:rsidRDefault="00E02B75" w:rsidP="00E02B75">
      <w:pPr>
        <w:tabs>
          <w:tab w:val="left" w:pos="1134"/>
        </w:tabs>
        <w:rPr>
          <w:rFonts w:ascii="Garamond" w:eastAsia="Calibri" w:hAnsi="Garamond" w:cstheme="minorHAnsi"/>
          <w:snapToGrid w:val="0"/>
          <w:sz w:val="20"/>
        </w:rPr>
      </w:pPr>
      <w:r w:rsidRPr="00E02B75">
        <w:rPr>
          <w:rFonts w:ascii="Garamond" w:eastAsia="Calibri" w:hAnsi="Garamond" w:cstheme="minorHAnsi"/>
          <w:snapToGrid w:val="0"/>
          <w:sz w:val="20"/>
        </w:rPr>
        <w:t>Dec. 22</w:t>
      </w:r>
      <w:r w:rsidRPr="00E02B75">
        <w:rPr>
          <w:rFonts w:ascii="Garamond" w:eastAsia="Calibri" w:hAnsi="Garamond" w:cstheme="minorHAnsi"/>
          <w:snapToGrid w:val="0"/>
          <w:sz w:val="20"/>
        </w:rPr>
        <w:tab/>
        <w:t xml:space="preserve">All take-home examinations are due. </w:t>
      </w:r>
    </w:p>
    <w:p w14:paraId="244CCC9A" w14:textId="77777777" w:rsidR="00E02B75" w:rsidRPr="00E02B75" w:rsidRDefault="00E02B75" w:rsidP="00E02B75">
      <w:pPr>
        <w:rPr>
          <w:rFonts w:ascii="Garamond" w:eastAsia="Calibri" w:hAnsi="Garamond" w:cstheme="minorHAnsi"/>
          <w:snapToGrid w:val="0"/>
          <w:sz w:val="20"/>
        </w:rPr>
      </w:pPr>
    </w:p>
    <w:p w14:paraId="315203CB" w14:textId="77777777" w:rsidR="00E02B75" w:rsidRPr="00E02B75" w:rsidRDefault="00E02B75" w:rsidP="00E02B75">
      <w:pPr>
        <w:tabs>
          <w:tab w:val="left" w:pos="1134"/>
        </w:tabs>
        <w:ind w:left="1134" w:hanging="1134"/>
        <w:rPr>
          <w:rFonts w:ascii="Garamond" w:eastAsia="Calibri" w:hAnsi="Garamond" w:cstheme="minorHAnsi"/>
          <w:snapToGrid w:val="0"/>
          <w:sz w:val="20"/>
        </w:rPr>
      </w:pPr>
      <w:r w:rsidRPr="00E02B75">
        <w:rPr>
          <w:rFonts w:ascii="Garamond" w:eastAsia="Calibri" w:hAnsi="Garamond" w:cstheme="minorHAnsi"/>
          <w:snapToGrid w:val="0"/>
          <w:sz w:val="20"/>
        </w:rPr>
        <w:t>Jan. 8</w:t>
      </w:r>
      <w:r w:rsidRPr="00E02B75">
        <w:rPr>
          <w:rFonts w:ascii="Garamond" w:eastAsia="Calibri" w:hAnsi="Garamond" w:cstheme="minorHAnsi"/>
          <w:snapToGrid w:val="0"/>
          <w:sz w:val="20"/>
        </w:rPr>
        <w:tab/>
        <w:t>Classes begin.</w:t>
      </w:r>
    </w:p>
    <w:p w14:paraId="3268400A" w14:textId="77777777" w:rsidR="00E02B75" w:rsidRPr="00E02B75" w:rsidRDefault="00E02B75" w:rsidP="00E02B75">
      <w:pPr>
        <w:tabs>
          <w:tab w:val="left" w:pos="1134"/>
        </w:tabs>
        <w:ind w:left="1134" w:hanging="1134"/>
        <w:rPr>
          <w:rFonts w:ascii="Garamond" w:eastAsia="Calibri" w:hAnsi="Garamond" w:cstheme="minorHAnsi"/>
          <w:snapToGrid w:val="0"/>
          <w:sz w:val="20"/>
        </w:rPr>
      </w:pPr>
      <w:r w:rsidRPr="00E02B75">
        <w:rPr>
          <w:rFonts w:ascii="Garamond" w:eastAsia="Calibri" w:hAnsi="Garamond" w:cstheme="minorHAnsi"/>
          <w:snapToGrid w:val="0"/>
          <w:sz w:val="20"/>
        </w:rPr>
        <w:t>Jan. 19</w:t>
      </w:r>
      <w:r w:rsidRPr="00E02B75">
        <w:rPr>
          <w:rFonts w:ascii="Garamond" w:eastAsia="Calibri" w:hAnsi="Garamond" w:cstheme="minorHAnsi"/>
          <w:snapToGrid w:val="0"/>
          <w:sz w:val="20"/>
        </w:rPr>
        <w:tab/>
      </w:r>
      <w:proofErr w:type="gramStart"/>
      <w:r w:rsidRPr="00E02B75">
        <w:rPr>
          <w:rFonts w:ascii="Garamond" w:eastAsia="Calibri" w:hAnsi="Garamond" w:cstheme="minorHAnsi"/>
          <w:snapToGrid w:val="0"/>
          <w:sz w:val="20"/>
        </w:rPr>
        <w:t>Last day</w:t>
      </w:r>
      <w:proofErr w:type="gramEnd"/>
      <w:r w:rsidRPr="00E02B75">
        <w:rPr>
          <w:rFonts w:ascii="Garamond" w:eastAsia="Calibri" w:hAnsi="Garamond" w:cstheme="minorHAnsi"/>
          <w:snapToGrid w:val="0"/>
          <w:sz w:val="20"/>
        </w:rPr>
        <w:t xml:space="preserve"> for registration and course changes in the winter term.</w:t>
      </w:r>
    </w:p>
    <w:p w14:paraId="646D896F" w14:textId="77777777" w:rsidR="00E02B75" w:rsidRPr="00E02B75" w:rsidRDefault="00E02B75" w:rsidP="00E02B75">
      <w:pPr>
        <w:tabs>
          <w:tab w:val="left" w:pos="1134"/>
        </w:tabs>
        <w:ind w:left="1134" w:hanging="1134"/>
        <w:rPr>
          <w:rFonts w:ascii="Garamond" w:eastAsia="Calibri" w:hAnsi="Garamond" w:cstheme="minorHAnsi"/>
          <w:sz w:val="20"/>
        </w:rPr>
      </w:pPr>
      <w:r w:rsidRPr="00E02B75">
        <w:rPr>
          <w:rFonts w:ascii="Garamond" w:eastAsia="Calibri" w:hAnsi="Garamond" w:cstheme="minorHAnsi"/>
          <w:snapToGrid w:val="0"/>
          <w:sz w:val="20"/>
        </w:rPr>
        <w:t>Jan. 31</w:t>
      </w:r>
      <w:r w:rsidRPr="00E02B75">
        <w:rPr>
          <w:rFonts w:ascii="Garamond" w:eastAsia="Calibri" w:hAnsi="Garamond" w:cstheme="minorHAnsi"/>
          <w:snapToGrid w:val="0"/>
          <w:sz w:val="20"/>
        </w:rPr>
        <w:tab/>
      </w:r>
      <w:proofErr w:type="gramStart"/>
      <w:r w:rsidRPr="00E02B75">
        <w:rPr>
          <w:rFonts w:ascii="Garamond" w:eastAsia="Calibri" w:hAnsi="Garamond" w:cstheme="minorHAnsi"/>
          <w:snapToGrid w:val="0"/>
          <w:sz w:val="20"/>
        </w:rPr>
        <w:t>Last day</w:t>
      </w:r>
      <w:proofErr w:type="gramEnd"/>
      <w:r w:rsidRPr="00E02B75">
        <w:rPr>
          <w:rFonts w:ascii="Garamond" w:eastAsia="Calibri" w:hAnsi="Garamond" w:cstheme="minorHAnsi"/>
          <w:snapToGrid w:val="0"/>
          <w:sz w:val="20"/>
        </w:rPr>
        <w:t xml:space="preserve"> for a full fee adjustment when withdrawing from winter term courses or from the winter portion of two-term courses. </w:t>
      </w:r>
      <w:r w:rsidRPr="00E02B75">
        <w:rPr>
          <w:rFonts w:ascii="Garamond" w:eastAsia="Calibri" w:hAnsi="Garamond" w:cstheme="minorHAnsi"/>
          <w:sz w:val="20"/>
        </w:rPr>
        <w:t xml:space="preserve">Withdrawals after this date will result in a permanent notation of WDN on the official transcript.  </w:t>
      </w:r>
    </w:p>
    <w:p w14:paraId="593E644E" w14:textId="77777777" w:rsidR="00E02B75" w:rsidRPr="00E02B75" w:rsidRDefault="00E02B75" w:rsidP="00E02B75">
      <w:pPr>
        <w:tabs>
          <w:tab w:val="left" w:pos="1134"/>
        </w:tabs>
        <w:ind w:left="1134" w:hanging="1134"/>
        <w:rPr>
          <w:rFonts w:ascii="Garamond" w:eastAsia="Calibri" w:hAnsi="Garamond" w:cstheme="minorHAnsi"/>
          <w:sz w:val="20"/>
        </w:rPr>
      </w:pPr>
      <w:r w:rsidRPr="00E02B75">
        <w:rPr>
          <w:rFonts w:ascii="Garamond" w:eastAsia="Calibri" w:hAnsi="Garamond" w:cstheme="minorHAnsi"/>
          <w:snapToGrid w:val="0"/>
          <w:sz w:val="20"/>
        </w:rPr>
        <w:t>Feb. 19</w:t>
      </w:r>
      <w:r w:rsidRPr="00E02B75">
        <w:rPr>
          <w:rFonts w:ascii="Garamond" w:eastAsia="Calibri" w:hAnsi="Garamond" w:cstheme="minorHAnsi"/>
          <w:snapToGrid w:val="0"/>
          <w:sz w:val="20"/>
        </w:rPr>
        <w:tab/>
        <w:t>Statutory holiday. University closed.</w:t>
      </w:r>
    </w:p>
    <w:p w14:paraId="499ADD47" w14:textId="77777777" w:rsidR="00E02B75" w:rsidRPr="00E02B75" w:rsidRDefault="00E02B75" w:rsidP="00E02B75">
      <w:pPr>
        <w:tabs>
          <w:tab w:val="left" w:pos="1134"/>
        </w:tabs>
        <w:ind w:left="1134" w:hanging="1134"/>
        <w:rPr>
          <w:rFonts w:ascii="Garamond" w:eastAsia="Calibri" w:hAnsi="Garamond" w:cstheme="minorHAnsi"/>
          <w:snapToGrid w:val="0"/>
          <w:sz w:val="20"/>
        </w:rPr>
      </w:pPr>
      <w:r w:rsidRPr="00E02B75">
        <w:rPr>
          <w:rFonts w:ascii="Garamond" w:eastAsia="Calibri" w:hAnsi="Garamond" w:cstheme="minorHAnsi"/>
          <w:sz w:val="20"/>
        </w:rPr>
        <w:t>Feb. 19-23</w:t>
      </w:r>
      <w:r w:rsidRPr="00E02B75">
        <w:rPr>
          <w:rFonts w:ascii="Garamond" w:eastAsia="Calibri" w:hAnsi="Garamond" w:cstheme="minorHAnsi"/>
          <w:sz w:val="20"/>
        </w:rPr>
        <w:tab/>
      </w:r>
      <w:r w:rsidRPr="00E02B75">
        <w:rPr>
          <w:rFonts w:ascii="Garamond" w:eastAsia="Calibri" w:hAnsi="Garamond" w:cstheme="minorHAnsi"/>
          <w:snapToGrid w:val="0"/>
          <w:sz w:val="20"/>
        </w:rPr>
        <w:t>Winter Break – no classes.</w:t>
      </w:r>
    </w:p>
    <w:p w14:paraId="5527B792" w14:textId="77777777" w:rsidR="00E02B75" w:rsidRPr="00E02B75" w:rsidRDefault="00E02B75" w:rsidP="00E02B75">
      <w:pPr>
        <w:tabs>
          <w:tab w:val="left" w:pos="1134"/>
        </w:tabs>
        <w:ind w:left="1134" w:hanging="1134"/>
        <w:rPr>
          <w:rFonts w:ascii="Garamond" w:eastAsia="Calibri" w:hAnsi="Garamond" w:cstheme="minorHAnsi"/>
          <w:sz w:val="20"/>
        </w:rPr>
      </w:pPr>
      <w:r w:rsidRPr="00E02B75">
        <w:rPr>
          <w:rFonts w:ascii="Garamond" w:eastAsia="Calibri" w:hAnsi="Garamond" w:cstheme="minorHAnsi"/>
          <w:sz w:val="20"/>
        </w:rPr>
        <w:t>Mar. 15</w:t>
      </w:r>
      <w:r w:rsidRPr="00E02B75">
        <w:rPr>
          <w:rFonts w:ascii="Garamond" w:eastAsia="Calibri" w:hAnsi="Garamond" w:cstheme="minorHAnsi"/>
          <w:sz w:val="20"/>
        </w:rPr>
        <w:tab/>
      </w:r>
      <w:proofErr w:type="gramStart"/>
      <w:r w:rsidRPr="00E02B75">
        <w:rPr>
          <w:rFonts w:ascii="Garamond" w:eastAsia="Calibri" w:hAnsi="Garamond" w:cstheme="minorHAnsi"/>
          <w:snapToGrid w:val="0"/>
          <w:sz w:val="20"/>
        </w:rPr>
        <w:t>Last day</w:t>
      </w:r>
      <w:proofErr w:type="gramEnd"/>
      <w:r w:rsidRPr="00E02B75">
        <w:rPr>
          <w:rFonts w:ascii="Garamond" w:eastAsia="Calibri" w:hAnsi="Garamond" w:cstheme="minorHAnsi"/>
          <w:snapToGrid w:val="0"/>
          <w:sz w:val="20"/>
        </w:rPr>
        <w:t xml:space="preserve"> for academic withdrawal from fall/winter and winter courses.</w:t>
      </w:r>
    </w:p>
    <w:p w14:paraId="6FBA4084" w14:textId="77777777" w:rsidR="00E02B75" w:rsidRPr="00E02B75" w:rsidRDefault="00E02B75" w:rsidP="00E02B75">
      <w:pPr>
        <w:tabs>
          <w:tab w:val="left" w:pos="1134"/>
        </w:tabs>
        <w:ind w:left="1134" w:hanging="1134"/>
        <w:rPr>
          <w:rFonts w:ascii="Garamond" w:eastAsia="Calibri" w:hAnsi="Garamond" w:cstheme="minorHAnsi"/>
          <w:sz w:val="20"/>
        </w:rPr>
      </w:pPr>
      <w:r w:rsidRPr="00E02B75">
        <w:rPr>
          <w:rFonts w:ascii="Garamond" w:eastAsia="Calibri" w:hAnsi="Garamond" w:cstheme="minorHAnsi"/>
          <w:sz w:val="20"/>
        </w:rPr>
        <w:t>Mar. 27</w:t>
      </w:r>
      <w:r w:rsidRPr="00E02B75">
        <w:rPr>
          <w:rFonts w:ascii="Garamond" w:eastAsia="Calibri" w:hAnsi="Garamond" w:cstheme="minorHAnsi"/>
          <w:sz w:val="20"/>
        </w:rPr>
        <w:tab/>
      </w:r>
      <w:proofErr w:type="gramStart"/>
      <w:r w:rsidRPr="00E02B75">
        <w:rPr>
          <w:rFonts w:ascii="Garamond" w:eastAsia="Calibri" w:hAnsi="Garamond" w:cstheme="minorHAnsi"/>
          <w:sz w:val="20"/>
        </w:rPr>
        <w:t>Last day</w:t>
      </w:r>
      <w:proofErr w:type="gramEnd"/>
      <w:r w:rsidRPr="00E02B75">
        <w:rPr>
          <w:rFonts w:ascii="Garamond" w:eastAsia="Calibri" w:hAnsi="Garamond" w:cstheme="minorHAnsi"/>
          <w:sz w:val="20"/>
        </w:rPr>
        <w:t xml:space="preserve"> for summative tests or examinations, or formative tests or examinations totaling more than 15% of the final grade, in winter term or fall/winter courses before the official examination period.  </w:t>
      </w:r>
    </w:p>
    <w:p w14:paraId="5749F80B" w14:textId="77777777" w:rsidR="00E02B75" w:rsidRPr="00E02B75" w:rsidRDefault="00E02B75" w:rsidP="00E02B75">
      <w:pPr>
        <w:tabs>
          <w:tab w:val="left" w:pos="1134"/>
        </w:tabs>
        <w:ind w:left="1134" w:hanging="1134"/>
        <w:rPr>
          <w:rFonts w:ascii="Garamond" w:eastAsia="Calibri" w:hAnsi="Garamond" w:cstheme="minorHAnsi"/>
          <w:snapToGrid w:val="0"/>
          <w:sz w:val="20"/>
        </w:rPr>
      </w:pPr>
      <w:r w:rsidRPr="00E02B75">
        <w:rPr>
          <w:rFonts w:ascii="Garamond" w:eastAsia="Calibri" w:hAnsi="Garamond" w:cstheme="minorHAnsi"/>
          <w:snapToGrid w:val="0"/>
          <w:sz w:val="20"/>
        </w:rPr>
        <w:t>Mar. 29</w:t>
      </w:r>
      <w:r w:rsidRPr="00E02B75">
        <w:rPr>
          <w:rFonts w:ascii="Garamond" w:eastAsia="Calibri" w:hAnsi="Garamond" w:cstheme="minorHAnsi"/>
          <w:snapToGrid w:val="0"/>
          <w:sz w:val="20"/>
        </w:rPr>
        <w:tab/>
        <w:t xml:space="preserve">Statutory holiday.  University closed. </w:t>
      </w:r>
    </w:p>
    <w:p w14:paraId="4BBDB402" w14:textId="77777777" w:rsidR="00E02B75" w:rsidRPr="00E02B75" w:rsidRDefault="00E02B75" w:rsidP="00E02B75">
      <w:pPr>
        <w:tabs>
          <w:tab w:val="left" w:pos="1134"/>
        </w:tabs>
        <w:ind w:left="1134" w:hanging="1134"/>
        <w:rPr>
          <w:rFonts w:ascii="Garamond" w:eastAsia="Calibri" w:hAnsi="Garamond" w:cstheme="minorHAnsi"/>
          <w:snapToGrid w:val="0"/>
          <w:sz w:val="20"/>
        </w:rPr>
      </w:pPr>
      <w:r w:rsidRPr="00E02B75">
        <w:rPr>
          <w:rFonts w:ascii="Garamond" w:eastAsia="Calibri" w:hAnsi="Garamond" w:cstheme="minorHAnsi"/>
          <w:snapToGrid w:val="0"/>
          <w:sz w:val="20"/>
        </w:rPr>
        <w:t>Apr. 10</w:t>
      </w:r>
      <w:r w:rsidRPr="00E02B75">
        <w:rPr>
          <w:rFonts w:ascii="Garamond" w:eastAsia="Calibri" w:hAnsi="Garamond" w:cstheme="minorHAnsi"/>
          <w:snapToGrid w:val="0"/>
          <w:sz w:val="20"/>
        </w:rPr>
        <w:tab/>
      </w:r>
      <w:proofErr w:type="gramStart"/>
      <w:r w:rsidRPr="00E02B75">
        <w:rPr>
          <w:rFonts w:ascii="Garamond" w:eastAsia="Calibri" w:hAnsi="Garamond" w:cstheme="minorHAnsi"/>
          <w:snapToGrid w:val="0"/>
          <w:sz w:val="20"/>
        </w:rPr>
        <w:t>Last day</w:t>
      </w:r>
      <w:proofErr w:type="gramEnd"/>
      <w:r w:rsidRPr="00E02B75">
        <w:rPr>
          <w:rFonts w:ascii="Garamond" w:eastAsia="Calibri" w:hAnsi="Garamond" w:cstheme="minorHAnsi"/>
          <w:snapToGrid w:val="0"/>
          <w:sz w:val="20"/>
        </w:rPr>
        <w:t xml:space="preserve"> of two-term and winter term classes.</w:t>
      </w:r>
      <w:r w:rsidRPr="00E02B75">
        <w:rPr>
          <w:rFonts w:ascii="Garamond" w:eastAsia="Calibri" w:hAnsi="Garamond" w:cstheme="minorHAnsi"/>
          <w:b/>
          <w:bCs/>
          <w:i/>
          <w:iCs/>
          <w:snapToGrid w:val="0"/>
          <w:sz w:val="20"/>
        </w:rPr>
        <w:t xml:space="preserve"> Classes follow a Friday schedule.</w:t>
      </w:r>
      <w:r w:rsidRPr="00E02B75">
        <w:rPr>
          <w:rFonts w:ascii="Garamond" w:eastAsia="Calibri" w:hAnsi="Garamond" w:cstheme="minorHAnsi"/>
          <w:snapToGrid w:val="0"/>
          <w:sz w:val="20"/>
        </w:rPr>
        <w:t xml:space="preserve"> Last day for handing in term work and the last day that can be specified by a course instructor as a due date for two-term and for winter term courses. </w:t>
      </w:r>
    </w:p>
    <w:p w14:paraId="47AF8DCA" w14:textId="77777777" w:rsidR="00E02B75" w:rsidRPr="00E02B75" w:rsidRDefault="00E02B75" w:rsidP="00E02B75">
      <w:pPr>
        <w:tabs>
          <w:tab w:val="left" w:pos="1134"/>
        </w:tabs>
        <w:ind w:left="1134" w:hanging="1134"/>
        <w:rPr>
          <w:rFonts w:ascii="Garamond" w:eastAsia="Calibri" w:hAnsi="Garamond" w:cstheme="minorHAnsi"/>
          <w:snapToGrid w:val="0"/>
          <w:sz w:val="20"/>
        </w:rPr>
      </w:pPr>
      <w:r w:rsidRPr="00E02B75">
        <w:rPr>
          <w:rFonts w:ascii="Garamond" w:eastAsia="Calibri" w:hAnsi="Garamond" w:cstheme="minorHAnsi"/>
          <w:snapToGrid w:val="0"/>
          <w:sz w:val="20"/>
        </w:rPr>
        <w:t>Apr. 11-12</w:t>
      </w:r>
      <w:r w:rsidRPr="00E02B75">
        <w:rPr>
          <w:rFonts w:ascii="Garamond" w:eastAsia="Calibri" w:hAnsi="Garamond" w:cstheme="minorHAnsi"/>
          <w:snapToGrid w:val="0"/>
          <w:sz w:val="20"/>
        </w:rPr>
        <w:tab/>
        <w:t>No classes or examinations take place.</w:t>
      </w:r>
    </w:p>
    <w:p w14:paraId="34DF48CA" w14:textId="77777777" w:rsidR="00E02B75" w:rsidRPr="00E02B75" w:rsidRDefault="00E02B75" w:rsidP="00E02B75">
      <w:pPr>
        <w:tabs>
          <w:tab w:val="left" w:pos="1134"/>
        </w:tabs>
        <w:ind w:left="1134" w:hanging="1134"/>
        <w:rPr>
          <w:rFonts w:ascii="Garamond" w:eastAsia="Calibri" w:hAnsi="Garamond" w:cstheme="minorHAnsi"/>
          <w:snapToGrid w:val="0"/>
          <w:sz w:val="20"/>
        </w:rPr>
      </w:pPr>
      <w:r w:rsidRPr="00E02B75">
        <w:rPr>
          <w:rFonts w:ascii="Garamond" w:eastAsia="Calibri" w:hAnsi="Garamond" w:cstheme="minorHAnsi"/>
          <w:snapToGrid w:val="0"/>
          <w:sz w:val="20"/>
        </w:rPr>
        <w:t>Apr. 13-25</w:t>
      </w:r>
      <w:r w:rsidRPr="00E02B75">
        <w:rPr>
          <w:rFonts w:ascii="Garamond" w:eastAsia="Calibri" w:hAnsi="Garamond" w:cstheme="minorHAnsi"/>
          <w:snapToGrid w:val="0"/>
          <w:sz w:val="20"/>
        </w:rPr>
        <w:tab/>
        <w:t>Final examinations for winter term and two-term courses. Examinations are normally held all seven days of the week.</w:t>
      </w:r>
    </w:p>
    <w:p w14:paraId="74F82F04" w14:textId="77777777" w:rsidR="00E02B75" w:rsidRPr="00E02B75" w:rsidRDefault="00E02B75" w:rsidP="00E02B75">
      <w:pPr>
        <w:tabs>
          <w:tab w:val="left" w:pos="1134"/>
        </w:tabs>
        <w:rPr>
          <w:rFonts w:ascii="Garamond" w:eastAsia="Calibri" w:hAnsi="Garamond" w:cstheme="minorHAnsi"/>
          <w:snapToGrid w:val="0"/>
          <w:sz w:val="20"/>
        </w:rPr>
      </w:pPr>
      <w:r w:rsidRPr="00E02B75">
        <w:rPr>
          <w:rFonts w:ascii="Garamond" w:eastAsia="Calibri" w:hAnsi="Garamond" w:cstheme="minorHAnsi"/>
          <w:snapToGrid w:val="0"/>
          <w:sz w:val="20"/>
        </w:rPr>
        <w:t>Apr. 25</w:t>
      </w:r>
      <w:r w:rsidRPr="00E02B75">
        <w:rPr>
          <w:rFonts w:ascii="Garamond" w:eastAsia="Calibri" w:hAnsi="Garamond" w:cstheme="minorHAnsi"/>
          <w:snapToGrid w:val="0"/>
          <w:sz w:val="20"/>
        </w:rPr>
        <w:tab/>
        <w:t xml:space="preserve">All take-home examinations are due.   </w:t>
      </w:r>
    </w:p>
    <w:p w14:paraId="7030B126" w14:textId="77777777" w:rsidR="00E02B75" w:rsidRPr="00E02B75" w:rsidRDefault="00E02B75" w:rsidP="00E02B75">
      <w:pPr>
        <w:tabs>
          <w:tab w:val="left" w:pos="1134"/>
        </w:tabs>
        <w:ind w:left="1134" w:hanging="1134"/>
        <w:rPr>
          <w:rFonts w:ascii="Garamond" w:eastAsia="Calibri" w:hAnsi="Garamond" w:cstheme="minorHAnsi"/>
          <w:snapToGrid w:val="0"/>
          <w:sz w:val="20"/>
        </w:rPr>
      </w:pPr>
    </w:p>
    <w:p w14:paraId="1708F305" w14:textId="77777777" w:rsidR="00E02B75" w:rsidRPr="00E02B75" w:rsidRDefault="00E02B75" w:rsidP="00E02B75">
      <w:pPr>
        <w:rPr>
          <w:rFonts w:ascii="Garamond" w:eastAsia="Calibri" w:hAnsi="Garamond" w:cstheme="minorHAnsi"/>
          <w:snapToGrid w:val="0"/>
          <w:sz w:val="20"/>
        </w:rPr>
      </w:pPr>
    </w:p>
    <w:p w14:paraId="4D5FD62A" w14:textId="77777777" w:rsidR="00E02B75" w:rsidRPr="00E02B75" w:rsidRDefault="00E02B75" w:rsidP="00E02B75">
      <w:pPr>
        <w:rPr>
          <w:rFonts w:ascii="Garamond" w:eastAsia="Calibri" w:hAnsi="Garamond" w:cstheme="minorHAnsi"/>
          <w:snapToGrid w:val="0"/>
          <w:sz w:val="20"/>
        </w:rPr>
      </w:pPr>
    </w:p>
    <w:p w14:paraId="70A7F0CE" w14:textId="77777777" w:rsidR="00E02B75" w:rsidRPr="00E02B75" w:rsidRDefault="00E02B75" w:rsidP="00E02B75">
      <w:pPr>
        <w:rPr>
          <w:rFonts w:ascii="Garamond" w:eastAsia="Calibri" w:hAnsi="Garamond" w:cstheme="minorHAnsi"/>
          <w:b/>
          <w:bCs/>
          <w:sz w:val="20"/>
          <w:u w:val="single"/>
        </w:rPr>
      </w:pPr>
      <w:r w:rsidRPr="00E02B75">
        <w:rPr>
          <w:rFonts w:ascii="Garamond" w:eastAsia="Calibri" w:hAnsi="Garamond" w:cstheme="minorHAnsi"/>
          <w:b/>
          <w:bCs/>
          <w:sz w:val="20"/>
          <w:u w:val="single"/>
        </w:rPr>
        <w:t>Addresses:</w:t>
      </w:r>
    </w:p>
    <w:p w14:paraId="75CE1016" w14:textId="77777777" w:rsidR="00E02B75" w:rsidRPr="00E02B75" w:rsidRDefault="00E02B75" w:rsidP="00E02B75">
      <w:pPr>
        <w:rPr>
          <w:rFonts w:ascii="Garamond" w:eastAsia="Calibri" w:hAnsi="Garamond" w:cstheme="minorHAnsi"/>
          <w:sz w:val="20"/>
        </w:rPr>
      </w:pPr>
    </w:p>
    <w:p w14:paraId="7D4C0291" w14:textId="77777777" w:rsidR="00E02B75" w:rsidRPr="00E02B75" w:rsidRDefault="00E02B75" w:rsidP="00E02B75">
      <w:pPr>
        <w:rPr>
          <w:rFonts w:ascii="Garamond" w:eastAsia="Calibri" w:hAnsi="Garamond" w:cstheme="minorHAnsi"/>
          <w:sz w:val="20"/>
        </w:rPr>
      </w:pPr>
      <w:r w:rsidRPr="00E02B75">
        <w:rPr>
          <w:rFonts w:ascii="Garamond" w:eastAsia="Calibri" w:hAnsi="Garamond" w:cstheme="minorHAnsi"/>
          <w:sz w:val="20"/>
        </w:rPr>
        <w:t>Department of Philosophy:</w:t>
      </w:r>
    </w:p>
    <w:p w14:paraId="680B6823" w14:textId="77777777" w:rsidR="00E02B75" w:rsidRPr="00E02B75" w:rsidRDefault="00E02B75" w:rsidP="00E02B75">
      <w:pPr>
        <w:rPr>
          <w:rFonts w:ascii="Garamond" w:eastAsia="Calibri" w:hAnsi="Garamond" w:cstheme="minorHAnsi"/>
          <w:sz w:val="20"/>
        </w:rPr>
      </w:pPr>
      <w:hyperlink r:id="rId17" w:history="1">
        <w:r w:rsidRPr="00E02B75">
          <w:rPr>
            <w:rStyle w:val="Hyperlink"/>
            <w:rFonts w:ascii="Garamond" w:eastAsia="Calibri" w:hAnsi="Garamond" w:cstheme="minorHAnsi"/>
            <w:sz w:val="20"/>
          </w:rPr>
          <w:t>www.carleton.ca/philosophy</w:t>
        </w:r>
      </w:hyperlink>
    </w:p>
    <w:p w14:paraId="18A70379" w14:textId="77777777" w:rsidR="00E02B75" w:rsidRPr="00E02B75" w:rsidRDefault="00E02B75" w:rsidP="00E02B75">
      <w:pPr>
        <w:rPr>
          <w:rFonts w:ascii="Garamond" w:eastAsia="Calibri" w:hAnsi="Garamond" w:cstheme="minorHAnsi"/>
          <w:sz w:val="20"/>
        </w:rPr>
      </w:pPr>
      <w:r w:rsidRPr="00E02B75">
        <w:rPr>
          <w:rFonts w:ascii="Garamond" w:eastAsia="Calibri" w:hAnsi="Garamond" w:cstheme="minorHAnsi"/>
          <w:sz w:val="20"/>
        </w:rPr>
        <w:t>520-2110</w:t>
      </w:r>
    </w:p>
    <w:p w14:paraId="5A3CFCFE" w14:textId="77777777" w:rsidR="00E02B75" w:rsidRPr="00E02B75" w:rsidRDefault="00E02B75" w:rsidP="00E02B75">
      <w:pPr>
        <w:rPr>
          <w:rFonts w:ascii="Garamond" w:eastAsia="Calibri" w:hAnsi="Garamond" w:cstheme="minorHAnsi"/>
          <w:sz w:val="20"/>
        </w:rPr>
      </w:pPr>
    </w:p>
    <w:p w14:paraId="70C2736A" w14:textId="77777777" w:rsidR="00E02B75" w:rsidRPr="00E02B75" w:rsidRDefault="00E02B75" w:rsidP="00E02B75">
      <w:pPr>
        <w:rPr>
          <w:rFonts w:ascii="Garamond" w:eastAsia="Calibri" w:hAnsi="Garamond" w:cstheme="minorHAnsi"/>
          <w:sz w:val="20"/>
        </w:rPr>
      </w:pPr>
      <w:r w:rsidRPr="00E02B75">
        <w:rPr>
          <w:rFonts w:ascii="Garamond" w:eastAsia="Calibri" w:hAnsi="Garamond" w:cstheme="minorHAnsi"/>
          <w:sz w:val="20"/>
        </w:rPr>
        <w:t>Registrar’s Office:</w:t>
      </w:r>
      <w:r w:rsidRPr="00E02B75">
        <w:rPr>
          <w:rFonts w:ascii="Garamond" w:eastAsia="Calibri" w:hAnsi="Garamond" w:cstheme="minorHAnsi"/>
          <w:sz w:val="20"/>
        </w:rPr>
        <w:tab/>
      </w:r>
    </w:p>
    <w:p w14:paraId="6ED28CDC" w14:textId="77777777" w:rsidR="00E02B75" w:rsidRPr="00E02B75" w:rsidRDefault="00E02B75" w:rsidP="00E02B75">
      <w:pPr>
        <w:rPr>
          <w:rFonts w:ascii="Garamond" w:eastAsia="Calibri" w:hAnsi="Garamond" w:cstheme="minorHAnsi"/>
          <w:sz w:val="20"/>
        </w:rPr>
      </w:pPr>
      <w:hyperlink r:id="rId18" w:history="1">
        <w:r w:rsidRPr="00E02B75">
          <w:rPr>
            <w:rStyle w:val="Hyperlink"/>
            <w:rFonts w:ascii="Garamond" w:eastAsia="Calibri" w:hAnsi="Garamond" w:cstheme="minorHAnsi"/>
            <w:sz w:val="20"/>
          </w:rPr>
          <w:t>www.carleton.ca/registrar</w:t>
        </w:r>
      </w:hyperlink>
    </w:p>
    <w:p w14:paraId="1E72CEBB" w14:textId="77777777" w:rsidR="00E02B75" w:rsidRPr="00E02B75" w:rsidRDefault="00E02B75" w:rsidP="00E02B75">
      <w:pPr>
        <w:rPr>
          <w:rFonts w:ascii="Garamond" w:eastAsia="Calibri" w:hAnsi="Garamond" w:cstheme="minorHAnsi"/>
          <w:sz w:val="20"/>
        </w:rPr>
      </w:pPr>
      <w:r w:rsidRPr="00E02B75">
        <w:rPr>
          <w:rFonts w:ascii="Garamond" w:eastAsia="Calibri" w:hAnsi="Garamond" w:cstheme="minorHAnsi"/>
          <w:sz w:val="20"/>
        </w:rPr>
        <w:t>520-3500</w:t>
      </w:r>
    </w:p>
    <w:p w14:paraId="3571AAAF" w14:textId="77777777" w:rsidR="00E02B75" w:rsidRPr="00E02B75" w:rsidRDefault="00E02B75" w:rsidP="00E02B75">
      <w:pPr>
        <w:rPr>
          <w:rFonts w:ascii="Garamond" w:eastAsia="Calibri" w:hAnsi="Garamond" w:cstheme="minorHAnsi"/>
          <w:sz w:val="20"/>
        </w:rPr>
      </w:pPr>
    </w:p>
    <w:p w14:paraId="64ADD1BD" w14:textId="77777777" w:rsidR="00E02B75" w:rsidRPr="00E02B75" w:rsidRDefault="00E02B75" w:rsidP="00E02B75">
      <w:pPr>
        <w:rPr>
          <w:rFonts w:ascii="Garamond" w:eastAsia="Calibri" w:hAnsi="Garamond" w:cstheme="minorHAnsi"/>
          <w:sz w:val="20"/>
        </w:rPr>
      </w:pPr>
      <w:r w:rsidRPr="00E02B75">
        <w:rPr>
          <w:rFonts w:ascii="Garamond" w:eastAsia="Calibri" w:hAnsi="Garamond" w:cstheme="minorHAnsi"/>
          <w:sz w:val="20"/>
        </w:rPr>
        <w:t xml:space="preserve">Academic Advising Centre: </w:t>
      </w:r>
      <w:r w:rsidRPr="00E02B75">
        <w:rPr>
          <w:rFonts w:ascii="Garamond" w:eastAsia="Calibri" w:hAnsi="Garamond" w:cstheme="minorHAnsi"/>
          <w:sz w:val="20"/>
        </w:rPr>
        <w:tab/>
      </w:r>
      <w:r w:rsidRPr="00E02B75">
        <w:rPr>
          <w:rFonts w:ascii="Garamond" w:eastAsia="Calibri" w:hAnsi="Garamond" w:cstheme="minorHAnsi"/>
          <w:sz w:val="20"/>
        </w:rPr>
        <w:tab/>
      </w:r>
    </w:p>
    <w:p w14:paraId="7B543B83" w14:textId="77777777" w:rsidR="00E02B75" w:rsidRPr="00E02B75" w:rsidRDefault="00E02B75" w:rsidP="00E02B75">
      <w:pPr>
        <w:rPr>
          <w:rFonts w:ascii="Garamond" w:eastAsia="Calibri" w:hAnsi="Garamond" w:cstheme="minorHAnsi"/>
          <w:sz w:val="20"/>
        </w:rPr>
      </w:pPr>
      <w:hyperlink r:id="rId19" w:history="1">
        <w:r w:rsidRPr="00E02B75">
          <w:rPr>
            <w:rStyle w:val="Hyperlink"/>
            <w:rFonts w:ascii="Garamond" w:eastAsia="Calibri" w:hAnsi="Garamond" w:cstheme="minorHAnsi"/>
            <w:sz w:val="20"/>
          </w:rPr>
          <w:t>www.carleton.ca/academicadvising</w:t>
        </w:r>
      </w:hyperlink>
    </w:p>
    <w:p w14:paraId="697C1A75" w14:textId="77777777" w:rsidR="00E02B75" w:rsidRPr="00E02B75" w:rsidRDefault="00E02B75" w:rsidP="00E02B75">
      <w:pPr>
        <w:rPr>
          <w:rFonts w:ascii="Garamond" w:eastAsia="Calibri" w:hAnsi="Garamond" w:cstheme="minorHAnsi"/>
          <w:sz w:val="20"/>
          <w:lang w:val="en-CA"/>
        </w:rPr>
      </w:pPr>
      <w:r w:rsidRPr="00E02B75">
        <w:rPr>
          <w:rFonts w:ascii="Garamond" w:eastAsia="Calibri" w:hAnsi="Garamond" w:cstheme="minorHAnsi"/>
          <w:sz w:val="20"/>
          <w:lang w:val="en-CA"/>
        </w:rPr>
        <w:t>520-7850</w:t>
      </w:r>
    </w:p>
    <w:p w14:paraId="590FDCBC" w14:textId="77777777" w:rsidR="00E02B75" w:rsidRPr="00E02B75" w:rsidRDefault="00E02B75" w:rsidP="00E02B75">
      <w:pPr>
        <w:rPr>
          <w:rFonts w:ascii="Garamond" w:eastAsia="Calibri" w:hAnsi="Garamond" w:cstheme="minorHAnsi"/>
          <w:sz w:val="20"/>
        </w:rPr>
      </w:pPr>
    </w:p>
    <w:p w14:paraId="5093F728" w14:textId="77777777" w:rsidR="00E02B75" w:rsidRPr="00E02B75" w:rsidRDefault="00E02B75" w:rsidP="00E02B75">
      <w:pPr>
        <w:rPr>
          <w:rFonts w:ascii="Garamond" w:eastAsia="Calibri" w:hAnsi="Garamond" w:cstheme="minorHAnsi"/>
          <w:sz w:val="20"/>
        </w:rPr>
      </w:pPr>
      <w:r w:rsidRPr="00E02B75">
        <w:rPr>
          <w:rFonts w:ascii="Garamond" w:eastAsia="Calibri" w:hAnsi="Garamond" w:cstheme="minorHAnsi"/>
          <w:sz w:val="20"/>
        </w:rPr>
        <w:t>Writing Services:</w:t>
      </w:r>
      <w:r w:rsidRPr="00E02B75">
        <w:rPr>
          <w:rFonts w:ascii="Garamond" w:eastAsia="Calibri" w:hAnsi="Garamond" w:cstheme="minorHAnsi"/>
          <w:sz w:val="20"/>
        </w:rPr>
        <w:tab/>
      </w:r>
    </w:p>
    <w:p w14:paraId="577D91B9" w14:textId="77777777" w:rsidR="00E02B75" w:rsidRPr="00E02B75" w:rsidRDefault="00E02B75" w:rsidP="00E02B75">
      <w:pPr>
        <w:rPr>
          <w:rFonts w:ascii="Garamond" w:eastAsia="Calibri" w:hAnsi="Garamond" w:cstheme="minorHAnsi"/>
          <w:sz w:val="20"/>
        </w:rPr>
      </w:pPr>
      <w:hyperlink r:id="rId20" w:history="1">
        <w:r w:rsidRPr="00E02B75">
          <w:rPr>
            <w:rStyle w:val="Hyperlink"/>
            <w:rFonts w:ascii="Garamond" w:eastAsia="Calibri" w:hAnsi="Garamond" w:cstheme="minorHAnsi"/>
            <w:sz w:val="20"/>
          </w:rPr>
          <w:t>http://www.carleton.ca/csas/writing-services/</w:t>
        </w:r>
      </w:hyperlink>
      <w:r w:rsidRPr="00E02B75">
        <w:rPr>
          <w:rFonts w:ascii="Garamond" w:eastAsia="Calibri" w:hAnsi="Garamond" w:cstheme="minorHAnsi"/>
          <w:sz w:val="20"/>
        </w:rPr>
        <w:t xml:space="preserve"> </w:t>
      </w:r>
    </w:p>
    <w:p w14:paraId="074C3808" w14:textId="77777777" w:rsidR="00E02B75" w:rsidRPr="00E02B75" w:rsidRDefault="00E02B75" w:rsidP="00E02B75">
      <w:pPr>
        <w:rPr>
          <w:rFonts w:ascii="Garamond" w:eastAsia="Calibri" w:hAnsi="Garamond" w:cstheme="minorHAnsi"/>
          <w:sz w:val="20"/>
          <w:lang w:val="fr-CA"/>
        </w:rPr>
      </w:pPr>
      <w:r w:rsidRPr="00E02B75">
        <w:rPr>
          <w:rFonts w:ascii="Garamond" w:eastAsia="Calibri" w:hAnsi="Garamond" w:cstheme="minorHAnsi"/>
          <w:sz w:val="20"/>
          <w:lang w:val="fr-CA"/>
        </w:rPr>
        <w:t>520-3822</w:t>
      </w:r>
    </w:p>
    <w:p w14:paraId="120E4BDF" w14:textId="77777777" w:rsidR="00E02B75" w:rsidRPr="00E02B75" w:rsidRDefault="00E02B75" w:rsidP="00E02B75">
      <w:pPr>
        <w:rPr>
          <w:rFonts w:ascii="Garamond" w:eastAsia="Calibri" w:hAnsi="Garamond" w:cstheme="minorHAnsi"/>
          <w:sz w:val="20"/>
          <w:lang w:val="fr-CA"/>
        </w:rPr>
      </w:pPr>
    </w:p>
    <w:p w14:paraId="49816FFF" w14:textId="77777777" w:rsidR="00E02B75" w:rsidRPr="00E02B75" w:rsidRDefault="00E02B75" w:rsidP="00E02B75">
      <w:pPr>
        <w:rPr>
          <w:rFonts w:ascii="Garamond" w:eastAsia="Calibri" w:hAnsi="Garamond" w:cstheme="minorHAnsi"/>
          <w:sz w:val="20"/>
          <w:lang w:val="fr-CA"/>
        </w:rPr>
      </w:pPr>
      <w:r w:rsidRPr="00E02B75">
        <w:rPr>
          <w:rFonts w:ascii="Garamond" w:eastAsia="Calibri" w:hAnsi="Garamond" w:cstheme="minorHAnsi"/>
          <w:sz w:val="20"/>
          <w:lang w:val="fr-CA"/>
        </w:rPr>
        <w:t>MacOdrum Library</w:t>
      </w:r>
      <w:r w:rsidRPr="00E02B75">
        <w:rPr>
          <w:rFonts w:ascii="Garamond" w:eastAsia="Calibri" w:hAnsi="Garamond" w:cstheme="minorHAnsi"/>
          <w:sz w:val="20"/>
          <w:lang w:val="fr-CA"/>
        </w:rPr>
        <w:tab/>
      </w:r>
    </w:p>
    <w:p w14:paraId="05B25624" w14:textId="77777777" w:rsidR="00E02B75" w:rsidRPr="00E02B75" w:rsidRDefault="00E02B75" w:rsidP="00E02B75">
      <w:pPr>
        <w:rPr>
          <w:rFonts w:ascii="Garamond" w:eastAsia="Calibri" w:hAnsi="Garamond" w:cstheme="minorHAnsi"/>
          <w:sz w:val="20"/>
          <w:lang w:val="fr-CA"/>
        </w:rPr>
      </w:pPr>
      <w:hyperlink r:id="rId21" w:history="1">
        <w:r w:rsidRPr="00E02B75">
          <w:rPr>
            <w:rStyle w:val="Hyperlink"/>
            <w:rFonts w:ascii="Garamond" w:eastAsia="Calibri" w:hAnsi="Garamond" w:cstheme="minorHAnsi"/>
            <w:sz w:val="20"/>
            <w:lang w:val="fr-CA"/>
          </w:rPr>
          <w:t>http://www.library.carleton.ca/</w:t>
        </w:r>
      </w:hyperlink>
    </w:p>
    <w:p w14:paraId="259F6804" w14:textId="77777777" w:rsidR="00E02B75" w:rsidRPr="00E02B75" w:rsidRDefault="00E02B75" w:rsidP="00E02B75">
      <w:pPr>
        <w:rPr>
          <w:rFonts w:ascii="Garamond" w:eastAsia="Calibri" w:hAnsi="Garamond" w:cstheme="minorHAnsi"/>
          <w:sz w:val="20"/>
          <w:lang w:val="fr-CA"/>
        </w:rPr>
      </w:pPr>
      <w:r w:rsidRPr="00E02B75">
        <w:rPr>
          <w:rFonts w:ascii="Garamond" w:eastAsia="Calibri" w:hAnsi="Garamond" w:cstheme="minorHAnsi"/>
          <w:sz w:val="20"/>
          <w:lang w:val="fr-CA"/>
        </w:rPr>
        <w:t>520-2735</w:t>
      </w:r>
      <w:bookmarkEnd w:id="3"/>
    </w:p>
    <w:p w14:paraId="302C01B2" w14:textId="7D2CCDB9" w:rsidR="00F44E1D" w:rsidRPr="004C3EE7" w:rsidRDefault="00F44E1D" w:rsidP="00A62F9B">
      <w:pPr>
        <w:rPr>
          <w:rFonts w:ascii="Garamond" w:hAnsi="Garamond"/>
          <w:b/>
          <w:bCs/>
          <w:lang w:val="en-CA"/>
        </w:rPr>
      </w:pPr>
    </w:p>
    <w:sectPr w:rsidR="00F44E1D" w:rsidRPr="004C3EE7" w:rsidSect="00FB0BB6">
      <w:pgSz w:w="12240" w:h="15840"/>
      <w:pgMar w:top="1440" w:right="992"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A1783" w14:textId="77777777" w:rsidR="005A03B2" w:rsidRDefault="005A03B2" w:rsidP="00C31C7B">
      <w:r>
        <w:separator/>
      </w:r>
    </w:p>
  </w:endnote>
  <w:endnote w:type="continuationSeparator" w:id="0">
    <w:p w14:paraId="74D7DEEA" w14:textId="77777777" w:rsidR="005A03B2" w:rsidRDefault="005A03B2" w:rsidP="00C31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253EE" w14:textId="77777777" w:rsidR="005A03B2" w:rsidRDefault="005A03B2" w:rsidP="00C31C7B">
      <w:r>
        <w:separator/>
      </w:r>
    </w:p>
  </w:footnote>
  <w:footnote w:type="continuationSeparator" w:id="0">
    <w:p w14:paraId="7A1E06BA" w14:textId="77777777" w:rsidR="005A03B2" w:rsidRDefault="005A03B2" w:rsidP="00C31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F1066"/>
    <w:multiLevelType w:val="hybridMultilevel"/>
    <w:tmpl w:val="9AB49A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502F11"/>
    <w:multiLevelType w:val="hybridMultilevel"/>
    <w:tmpl w:val="DA06B010"/>
    <w:lvl w:ilvl="0" w:tplc="04090001">
      <w:start w:val="1"/>
      <w:numFmt w:val="bullet"/>
      <w:lvlText w:val=""/>
      <w:lvlJc w:val="left"/>
      <w:pPr>
        <w:ind w:left="5960" w:hanging="360"/>
      </w:pPr>
      <w:rPr>
        <w:rFonts w:ascii="Symbol" w:hAnsi="Symbol" w:hint="default"/>
      </w:rPr>
    </w:lvl>
    <w:lvl w:ilvl="1" w:tplc="04090003" w:tentative="1">
      <w:start w:val="1"/>
      <w:numFmt w:val="bullet"/>
      <w:lvlText w:val="o"/>
      <w:lvlJc w:val="left"/>
      <w:pPr>
        <w:ind w:left="6680" w:hanging="360"/>
      </w:pPr>
      <w:rPr>
        <w:rFonts w:ascii="Courier New" w:hAnsi="Courier New" w:hint="default"/>
      </w:rPr>
    </w:lvl>
    <w:lvl w:ilvl="2" w:tplc="04090005" w:tentative="1">
      <w:start w:val="1"/>
      <w:numFmt w:val="bullet"/>
      <w:lvlText w:val=""/>
      <w:lvlJc w:val="left"/>
      <w:pPr>
        <w:ind w:left="7400" w:hanging="360"/>
      </w:pPr>
      <w:rPr>
        <w:rFonts w:ascii="Wingdings" w:hAnsi="Wingdings" w:hint="default"/>
      </w:rPr>
    </w:lvl>
    <w:lvl w:ilvl="3" w:tplc="04090001" w:tentative="1">
      <w:start w:val="1"/>
      <w:numFmt w:val="bullet"/>
      <w:lvlText w:val=""/>
      <w:lvlJc w:val="left"/>
      <w:pPr>
        <w:ind w:left="8120" w:hanging="360"/>
      </w:pPr>
      <w:rPr>
        <w:rFonts w:ascii="Symbol" w:hAnsi="Symbol" w:hint="default"/>
      </w:rPr>
    </w:lvl>
    <w:lvl w:ilvl="4" w:tplc="04090003" w:tentative="1">
      <w:start w:val="1"/>
      <w:numFmt w:val="bullet"/>
      <w:lvlText w:val="o"/>
      <w:lvlJc w:val="left"/>
      <w:pPr>
        <w:ind w:left="8840" w:hanging="360"/>
      </w:pPr>
      <w:rPr>
        <w:rFonts w:ascii="Courier New" w:hAnsi="Courier New" w:hint="default"/>
      </w:rPr>
    </w:lvl>
    <w:lvl w:ilvl="5" w:tplc="04090005" w:tentative="1">
      <w:start w:val="1"/>
      <w:numFmt w:val="bullet"/>
      <w:lvlText w:val=""/>
      <w:lvlJc w:val="left"/>
      <w:pPr>
        <w:ind w:left="9560" w:hanging="360"/>
      </w:pPr>
      <w:rPr>
        <w:rFonts w:ascii="Wingdings" w:hAnsi="Wingdings" w:hint="default"/>
      </w:rPr>
    </w:lvl>
    <w:lvl w:ilvl="6" w:tplc="04090001" w:tentative="1">
      <w:start w:val="1"/>
      <w:numFmt w:val="bullet"/>
      <w:lvlText w:val=""/>
      <w:lvlJc w:val="left"/>
      <w:pPr>
        <w:ind w:left="10280" w:hanging="360"/>
      </w:pPr>
      <w:rPr>
        <w:rFonts w:ascii="Symbol" w:hAnsi="Symbol" w:hint="default"/>
      </w:rPr>
    </w:lvl>
    <w:lvl w:ilvl="7" w:tplc="04090003" w:tentative="1">
      <w:start w:val="1"/>
      <w:numFmt w:val="bullet"/>
      <w:lvlText w:val="o"/>
      <w:lvlJc w:val="left"/>
      <w:pPr>
        <w:ind w:left="11000" w:hanging="360"/>
      </w:pPr>
      <w:rPr>
        <w:rFonts w:ascii="Courier New" w:hAnsi="Courier New" w:hint="default"/>
      </w:rPr>
    </w:lvl>
    <w:lvl w:ilvl="8" w:tplc="04090005" w:tentative="1">
      <w:start w:val="1"/>
      <w:numFmt w:val="bullet"/>
      <w:lvlText w:val=""/>
      <w:lvlJc w:val="left"/>
      <w:pPr>
        <w:ind w:left="11720" w:hanging="360"/>
      </w:pPr>
      <w:rPr>
        <w:rFonts w:ascii="Wingdings" w:hAnsi="Wingdings" w:hint="default"/>
      </w:rPr>
    </w:lvl>
  </w:abstractNum>
  <w:abstractNum w:abstractNumId="2" w15:restartNumberingAfterBreak="0">
    <w:nsid w:val="0B9E5394"/>
    <w:multiLevelType w:val="hybridMultilevel"/>
    <w:tmpl w:val="3274036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3E6225B"/>
    <w:multiLevelType w:val="hybridMultilevel"/>
    <w:tmpl w:val="7E4A6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2D5FB9"/>
    <w:multiLevelType w:val="hybridMultilevel"/>
    <w:tmpl w:val="ED740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0148F8"/>
    <w:multiLevelType w:val="hybridMultilevel"/>
    <w:tmpl w:val="69DC9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A28FB"/>
    <w:multiLevelType w:val="hybridMultilevel"/>
    <w:tmpl w:val="EF682E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C86E43"/>
    <w:multiLevelType w:val="hybridMultilevel"/>
    <w:tmpl w:val="598EE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203849"/>
    <w:multiLevelType w:val="hybridMultilevel"/>
    <w:tmpl w:val="F3746C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6812415"/>
    <w:multiLevelType w:val="hybridMultilevel"/>
    <w:tmpl w:val="FA6E1122"/>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1" w15:restartNumberingAfterBreak="0">
    <w:nsid w:val="68606C98"/>
    <w:multiLevelType w:val="hybridMultilevel"/>
    <w:tmpl w:val="C674C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8C2125"/>
    <w:multiLevelType w:val="hybridMultilevel"/>
    <w:tmpl w:val="771CEE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6BD0FA7"/>
    <w:multiLevelType w:val="hybridMultilevel"/>
    <w:tmpl w:val="3E2E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4B51C8"/>
    <w:multiLevelType w:val="hybridMultilevel"/>
    <w:tmpl w:val="4A3E9806"/>
    <w:lvl w:ilvl="0" w:tplc="10090001">
      <w:start w:val="1"/>
      <w:numFmt w:val="bullet"/>
      <w:lvlText w:val=""/>
      <w:lvlJc w:val="left"/>
      <w:pPr>
        <w:ind w:left="1429" w:hanging="360"/>
      </w:pPr>
      <w:rPr>
        <w:rFonts w:ascii="Symbol" w:hAnsi="Symbol" w:hint="default"/>
      </w:rPr>
    </w:lvl>
    <w:lvl w:ilvl="1" w:tplc="10090003" w:tentative="1">
      <w:start w:val="1"/>
      <w:numFmt w:val="bullet"/>
      <w:lvlText w:val="o"/>
      <w:lvlJc w:val="left"/>
      <w:pPr>
        <w:ind w:left="2149" w:hanging="360"/>
      </w:pPr>
      <w:rPr>
        <w:rFonts w:ascii="Courier New" w:hAnsi="Courier New" w:cs="Courier New" w:hint="default"/>
      </w:rPr>
    </w:lvl>
    <w:lvl w:ilvl="2" w:tplc="10090005" w:tentative="1">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num w:numId="1" w16cid:durableId="475606295">
    <w:abstractNumId w:val="8"/>
  </w:num>
  <w:num w:numId="2" w16cid:durableId="1269314468">
    <w:abstractNumId w:val="13"/>
  </w:num>
  <w:num w:numId="3" w16cid:durableId="365983534">
    <w:abstractNumId w:val="12"/>
  </w:num>
  <w:num w:numId="4" w16cid:durableId="198203305">
    <w:abstractNumId w:val="4"/>
  </w:num>
  <w:num w:numId="5" w16cid:durableId="916477418">
    <w:abstractNumId w:val="10"/>
  </w:num>
  <w:num w:numId="6" w16cid:durableId="369189110">
    <w:abstractNumId w:val="1"/>
  </w:num>
  <w:num w:numId="7" w16cid:durableId="1157963326">
    <w:abstractNumId w:val="7"/>
  </w:num>
  <w:num w:numId="8" w16cid:durableId="1683513288">
    <w:abstractNumId w:val="6"/>
  </w:num>
  <w:num w:numId="9" w16cid:durableId="2038432533">
    <w:abstractNumId w:val="5"/>
  </w:num>
  <w:num w:numId="10" w16cid:durableId="840661377">
    <w:abstractNumId w:val="2"/>
  </w:num>
  <w:num w:numId="11" w16cid:durableId="1221601247">
    <w:abstractNumId w:val="0"/>
  </w:num>
  <w:num w:numId="12" w16cid:durableId="173687916">
    <w:abstractNumId w:val="11"/>
  </w:num>
  <w:num w:numId="13" w16cid:durableId="1147016569">
    <w:abstractNumId w:val="14"/>
  </w:num>
  <w:num w:numId="14" w16cid:durableId="845899786">
    <w:abstractNumId w:val="3"/>
  </w:num>
  <w:num w:numId="15" w16cid:durableId="16039985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6C"/>
    <w:rsid w:val="000010AF"/>
    <w:rsid w:val="00003376"/>
    <w:rsid w:val="00023167"/>
    <w:rsid w:val="0003061E"/>
    <w:rsid w:val="00034A47"/>
    <w:rsid w:val="00042558"/>
    <w:rsid w:val="00045F6E"/>
    <w:rsid w:val="00056C0C"/>
    <w:rsid w:val="00065072"/>
    <w:rsid w:val="0007151C"/>
    <w:rsid w:val="000750D8"/>
    <w:rsid w:val="0008248D"/>
    <w:rsid w:val="00087E4E"/>
    <w:rsid w:val="0009431F"/>
    <w:rsid w:val="00094773"/>
    <w:rsid w:val="000A0BB5"/>
    <w:rsid w:val="000A44F6"/>
    <w:rsid w:val="000A62FF"/>
    <w:rsid w:val="000B1A2B"/>
    <w:rsid w:val="000B6DF9"/>
    <w:rsid w:val="000B7917"/>
    <w:rsid w:val="000C370E"/>
    <w:rsid w:val="000C44C9"/>
    <w:rsid w:val="000D4D41"/>
    <w:rsid w:val="000D715B"/>
    <w:rsid w:val="000D78EF"/>
    <w:rsid w:val="000E1B9B"/>
    <w:rsid w:val="00100751"/>
    <w:rsid w:val="00105A82"/>
    <w:rsid w:val="0010703C"/>
    <w:rsid w:val="001158B0"/>
    <w:rsid w:val="00126A41"/>
    <w:rsid w:val="00144420"/>
    <w:rsid w:val="00144E8C"/>
    <w:rsid w:val="001466C8"/>
    <w:rsid w:val="00147F65"/>
    <w:rsid w:val="00150132"/>
    <w:rsid w:val="00152875"/>
    <w:rsid w:val="0015315C"/>
    <w:rsid w:val="001701DF"/>
    <w:rsid w:val="00175EA7"/>
    <w:rsid w:val="001859FC"/>
    <w:rsid w:val="00195068"/>
    <w:rsid w:val="00195109"/>
    <w:rsid w:val="001A3BA1"/>
    <w:rsid w:val="001B0311"/>
    <w:rsid w:val="001B5023"/>
    <w:rsid w:val="001C327B"/>
    <w:rsid w:val="001D1D27"/>
    <w:rsid w:val="001D226D"/>
    <w:rsid w:val="001D4DD6"/>
    <w:rsid w:val="001D61AA"/>
    <w:rsid w:val="001D774D"/>
    <w:rsid w:val="001E22D5"/>
    <w:rsid w:val="001F11BA"/>
    <w:rsid w:val="001F2C64"/>
    <w:rsid w:val="001F34C2"/>
    <w:rsid w:val="001F5BAA"/>
    <w:rsid w:val="002075CD"/>
    <w:rsid w:val="00211316"/>
    <w:rsid w:val="00214A3D"/>
    <w:rsid w:val="00221C48"/>
    <w:rsid w:val="00230902"/>
    <w:rsid w:val="00230C17"/>
    <w:rsid w:val="002339A0"/>
    <w:rsid w:val="002341E4"/>
    <w:rsid w:val="00234493"/>
    <w:rsid w:val="002419E3"/>
    <w:rsid w:val="002453A2"/>
    <w:rsid w:val="00263698"/>
    <w:rsid w:val="0027406C"/>
    <w:rsid w:val="00277696"/>
    <w:rsid w:val="00283058"/>
    <w:rsid w:val="00291C20"/>
    <w:rsid w:val="002A185B"/>
    <w:rsid w:val="002A2DF0"/>
    <w:rsid w:val="002A44D0"/>
    <w:rsid w:val="002A6C7E"/>
    <w:rsid w:val="002B32F7"/>
    <w:rsid w:val="002C719C"/>
    <w:rsid w:val="002D2836"/>
    <w:rsid w:val="002D2BFD"/>
    <w:rsid w:val="002D7A02"/>
    <w:rsid w:val="002E202C"/>
    <w:rsid w:val="002F79B5"/>
    <w:rsid w:val="00307D60"/>
    <w:rsid w:val="00312973"/>
    <w:rsid w:val="00323649"/>
    <w:rsid w:val="00324F46"/>
    <w:rsid w:val="00351755"/>
    <w:rsid w:val="0035295A"/>
    <w:rsid w:val="003636CE"/>
    <w:rsid w:val="003651A6"/>
    <w:rsid w:val="003653A7"/>
    <w:rsid w:val="00376AC7"/>
    <w:rsid w:val="00376CCE"/>
    <w:rsid w:val="0038177D"/>
    <w:rsid w:val="003873AC"/>
    <w:rsid w:val="003874CC"/>
    <w:rsid w:val="0039116B"/>
    <w:rsid w:val="003A1B8A"/>
    <w:rsid w:val="003B3612"/>
    <w:rsid w:val="003B66B0"/>
    <w:rsid w:val="003C5191"/>
    <w:rsid w:val="003D609D"/>
    <w:rsid w:val="003E734B"/>
    <w:rsid w:val="003F00D7"/>
    <w:rsid w:val="003F5D18"/>
    <w:rsid w:val="00403CE5"/>
    <w:rsid w:val="0041295F"/>
    <w:rsid w:val="00413F5C"/>
    <w:rsid w:val="00414DC1"/>
    <w:rsid w:val="004165D7"/>
    <w:rsid w:val="004217DB"/>
    <w:rsid w:val="00426A81"/>
    <w:rsid w:val="00426E41"/>
    <w:rsid w:val="00430B2C"/>
    <w:rsid w:val="00433B34"/>
    <w:rsid w:val="00434189"/>
    <w:rsid w:val="004365F2"/>
    <w:rsid w:val="00436928"/>
    <w:rsid w:val="00451C5F"/>
    <w:rsid w:val="00451CF4"/>
    <w:rsid w:val="00453F2E"/>
    <w:rsid w:val="004647AD"/>
    <w:rsid w:val="0046799B"/>
    <w:rsid w:val="00467C11"/>
    <w:rsid w:val="004711C7"/>
    <w:rsid w:val="00483EBC"/>
    <w:rsid w:val="00495D06"/>
    <w:rsid w:val="004A045D"/>
    <w:rsid w:val="004A0576"/>
    <w:rsid w:val="004B1D64"/>
    <w:rsid w:val="004B294C"/>
    <w:rsid w:val="004C3EE7"/>
    <w:rsid w:val="004C4200"/>
    <w:rsid w:val="004C42FB"/>
    <w:rsid w:val="004C5DEA"/>
    <w:rsid w:val="004E1A26"/>
    <w:rsid w:val="004E2A39"/>
    <w:rsid w:val="004E4079"/>
    <w:rsid w:val="004E53C9"/>
    <w:rsid w:val="004E65D5"/>
    <w:rsid w:val="004F1A7B"/>
    <w:rsid w:val="004F4BF6"/>
    <w:rsid w:val="004F52A0"/>
    <w:rsid w:val="00502D81"/>
    <w:rsid w:val="00504FF1"/>
    <w:rsid w:val="00513762"/>
    <w:rsid w:val="0051513E"/>
    <w:rsid w:val="005161B5"/>
    <w:rsid w:val="005163F0"/>
    <w:rsid w:val="00520AB4"/>
    <w:rsid w:val="00524845"/>
    <w:rsid w:val="00525D22"/>
    <w:rsid w:val="00541E3E"/>
    <w:rsid w:val="005442E9"/>
    <w:rsid w:val="00544F74"/>
    <w:rsid w:val="00557B53"/>
    <w:rsid w:val="00562C12"/>
    <w:rsid w:val="00564E57"/>
    <w:rsid w:val="00580683"/>
    <w:rsid w:val="00584E07"/>
    <w:rsid w:val="00585A5C"/>
    <w:rsid w:val="005913F9"/>
    <w:rsid w:val="00593C01"/>
    <w:rsid w:val="005958A1"/>
    <w:rsid w:val="005A03B2"/>
    <w:rsid w:val="005A0F86"/>
    <w:rsid w:val="005A2F2F"/>
    <w:rsid w:val="005B50EE"/>
    <w:rsid w:val="005B68AE"/>
    <w:rsid w:val="005C2461"/>
    <w:rsid w:val="005D10B1"/>
    <w:rsid w:val="005D2FD3"/>
    <w:rsid w:val="005D6ED4"/>
    <w:rsid w:val="005E33D9"/>
    <w:rsid w:val="005E4FFF"/>
    <w:rsid w:val="005E6114"/>
    <w:rsid w:val="005E68DE"/>
    <w:rsid w:val="005E6A57"/>
    <w:rsid w:val="005F1297"/>
    <w:rsid w:val="005F5006"/>
    <w:rsid w:val="005F5A49"/>
    <w:rsid w:val="00600558"/>
    <w:rsid w:val="00601CBD"/>
    <w:rsid w:val="00602DB4"/>
    <w:rsid w:val="0060457C"/>
    <w:rsid w:val="006066FF"/>
    <w:rsid w:val="00613B03"/>
    <w:rsid w:val="006303C8"/>
    <w:rsid w:val="006444AC"/>
    <w:rsid w:val="006447E7"/>
    <w:rsid w:val="00645762"/>
    <w:rsid w:val="00660BEC"/>
    <w:rsid w:val="00661952"/>
    <w:rsid w:val="0067305F"/>
    <w:rsid w:val="00676724"/>
    <w:rsid w:val="006857FF"/>
    <w:rsid w:val="00686F50"/>
    <w:rsid w:val="0069201A"/>
    <w:rsid w:val="00697F96"/>
    <w:rsid w:val="006A3237"/>
    <w:rsid w:val="006A69D6"/>
    <w:rsid w:val="006B0BBF"/>
    <w:rsid w:val="006B1A0E"/>
    <w:rsid w:val="006D2F81"/>
    <w:rsid w:val="006D7298"/>
    <w:rsid w:val="006E0CD3"/>
    <w:rsid w:val="006E1C3E"/>
    <w:rsid w:val="006F56B5"/>
    <w:rsid w:val="006F5F9C"/>
    <w:rsid w:val="006F7257"/>
    <w:rsid w:val="0070699F"/>
    <w:rsid w:val="00714E4F"/>
    <w:rsid w:val="00714FB1"/>
    <w:rsid w:val="00715423"/>
    <w:rsid w:val="0071661B"/>
    <w:rsid w:val="0072791D"/>
    <w:rsid w:val="007336C9"/>
    <w:rsid w:val="00733A94"/>
    <w:rsid w:val="007351FE"/>
    <w:rsid w:val="007451B7"/>
    <w:rsid w:val="0075120A"/>
    <w:rsid w:val="00761EEE"/>
    <w:rsid w:val="00761FA0"/>
    <w:rsid w:val="0076419A"/>
    <w:rsid w:val="00764502"/>
    <w:rsid w:val="007656CC"/>
    <w:rsid w:val="007657FA"/>
    <w:rsid w:val="00771415"/>
    <w:rsid w:val="0077197B"/>
    <w:rsid w:val="00780619"/>
    <w:rsid w:val="007856DA"/>
    <w:rsid w:val="00787958"/>
    <w:rsid w:val="00794B8F"/>
    <w:rsid w:val="007A129B"/>
    <w:rsid w:val="007A1324"/>
    <w:rsid w:val="007B3C63"/>
    <w:rsid w:val="007D24B0"/>
    <w:rsid w:val="007D3B97"/>
    <w:rsid w:val="007D46FB"/>
    <w:rsid w:val="007E185B"/>
    <w:rsid w:val="007E7810"/>
    <w:rsid w:val="007F04CC"/>
    <w:rsid w:val="007F15E3"/>
    <w:rsid w:val="007F78FE"/>
    <w:rsid w:val="0080066E"/>
    <w:rsid w:val="00800977"/>
    <w:rsid w:val="008018C9"/>
    <w:rsid w:val="00801E92"/>
    <w:rsid w:val="0080263C"/>
    <w:rsid w:val="00803DF0"/>
    <w:rsid w:val="00807C75"/>
    <w:rsid w:val="00811D15"/>
    <w:rsid w:val="00814C48"/>
    <w:rsid w:val="00816925"/>
    <w:rsid w:val="0082304E"/>
    <w:rsid w:val="00827D8B"/>
    <w:rsid w:val="008375BE"/>
    <w:rsid w:val="00837E55"/>
    <w:rsid w:val="00837F38"/>
    <w:rsid w:val="00843737"/>
    <w:rsid w:val="00850BDC"/>
    <w:rsid w:val="008511D4"/>
    <w:rsid w:val="008519DE"/>
    <w:rsid w:val="0085389B"/>
    <w:rsid w:val="00871301"/>
    <w:rsid w:val="0087207A"/>
    <w:rsid w:val="0088395A"/>
    <w:rsid w:val="00884198"/>
    <w:rsid w:val="00885599"/>
    <w:rsid w:val="00892187"/>
    <w:rsid w:val="00897CA8"/>
    <w:rsid w:val="008A5063"/>
    <w:rsid w:val="008A532C"/>
    <w:rsid w:val="008A5E8F"/>
    <w:rsid w:val="008B3182"/>
    <w:rsid w:val="008C3D8E"/>
    <w:rsid w:val="008D029A"/>
    <w:rsid w:val="008D61D7"/>
    <w:rsid w:val="008E4D50"/>
    <w:rsid w:val="008E6A18"/>
    <w:rsid w:val="0090269C"/>
    <w:rsid w:val="0091372C"/>
    <w:rsid w:val="009138B8"/>
    <w:rsid w:val="00917A53"/>
    <w:rsid w:val="00921B9C"/>
    <w:rsid w:val="009308A0"/>
    <w:rsid w:val="00935809"/>
    <w:rsid w:val="009405AD"/>
    <w:rsid w:val="00944083"/>
    <w:rsid w:val="009809BE"/>
    <w:rsid w:val="00981C41"/>
    <w:rsid w:val="00983258"/>
    <w:rsid w:val="00990341"/>
    <w:rsid w:val="00990EA9"/>
    <w:rsid w:val="0099512F"/>
    <w:rsid w:val="009967FD"/>
    <w:rsid w:val="009A07FC"/>
    <w:rsid w:val="009A1A3B"/>
    <w:rsid w:val="009A4ABA"/>
    <w:rsid w:val="009B0635"/>
    <w:rsid w:val="009B1EC0"/>
    <w:rsid w:val="009B39F5"/>
    <w:rsid w:val="009C0440"/>
    <w:rsid w:val="009D0834"/>
    <w:rsid w:val="009D5EB3"/>
    <w:rsid w:val="009D61E3"/>
    <w:rsid w:val="009E408F"/>
    <w:rsid w:val="009E5798"/>
    <w:rsid w:val="009F0DF8"/>
    <w:rsid w:val="009F1860"/>
    <w:rsid w:val="009F41E5"/>
    <w:rsid w:val="009F6F3B"/>
    <w:rsid w:val="00A00797"/>
    <w:rsid w:val="00A029FF"/>
    <w:rsid w:val="00A04F09"/>
    <w:rsid w:val="00A0551E"/>
    <w:rsid w:val="00A13CFF"/>
    <w:rsid w:val="00A15EC3"/>
    <w:rsid w:val="00A1663A"/>
    <w:rsid w:val="00A168FE"/>
    <w:rsid w:val="00A30B97"/>
    <w:rsid w:val="00A33B10"/>
    <w:rsid w:val="00A4330A"/>
    <w:rsid w:val="00A44713"/>
    <w:rsid w:val="00A52125"/>
    <w:rsid w:val="00A62F9B"/>
    <w:rsid w:val="00A75DD6"/>
    <w:rsid w:val="00A83012"/>
    <w:rsid w:val="00A83B7E"/>
    <w:rsid w:val="00A852D1"/>
    <w:rsid w:val="00A8651B"/>
    <w:rsid w:val="00A94807"/>
    <w:rsid w:val="00A971BB"/>
    <w:rsid w:val="00AA4640"/>
    <w:rsid w:val="00AB7479"/>
    <w:rsid w:val="00AC3984"/>
    <w:rsid w:val="00AC4092"/>
    <w:rsid w:val="00AD42C1"/>
    <w:rsid w:val="00AD4D5E"/>
    <w:rsid w:val="00AD4E73"/>
    <w:rsid w:val="00AF3755"/>
    <w:rsid w:val="00AF5FE3"/>
    <w:rsid w:val="00B13E41"/>
    <w:rsid w:val="00B2019A"/>
    <w:rsid w:val="00B22583"/>
    <w:rsid w:val="00B2292D"/>
    <w:rsid w:val="00B2644D"/>
    <w:rsid w:val="00B36D41"/>
    <w:rsid w:val="00B40DE3"/>
    <w:rsid w:val="00B44AA9"/>
    <w:rsid w:val="00B56E5E"/>
    <w:rsid w:val="00B67DB9"/>
    <w:rsid w:val="00B72B33"/>
    <w:rsid w:val="00B863B3"/>
    <w:rsid w:val="00B92C59"/>
    <w:rsid w:val="00B932EF"/>
    <w:rsid w:val="00BA137E"/>
    <w:rsid w:val="00BA13BB"/>
    <w:rsid w:val="00BA21D0"/>
    <w:rsid w:val="00BA2E17"/>
    <w:rsid w:val="00BA5E0E"/>
    <w:rsid w:val="00BA7816"/>
    <w:rsid w:val="00BB3467"/>
    <w:rsid w:val="00BC25C1"/>
    <w:rsid w:val="00BC53B2"/>
    <w:rsid w:val="00BC66FA"/>
    <w:rsid w:val="00BD20DB"/>
    <w:rsid w:val="00BD5338"/>
    <w:rsid w:val="00BF08AB"/>
    <w:rsid w:val="00BF23A5"/>
    <w:rsid w:val="00BF43F2"/>
    <w:rsid w:val="00BF4CA7"/>
    <w:rsid w:val="00BF6A97"/>
    <w:rsid w:val="00BF7AA5"/>
    <w:rsid w:val="00C005F5"/>
    <w:rsid w:val="00C02B7B"/>
    <w:rsid w:val="00C030CB"/>
    <w:rsid w:val="00C103C3"/>
    <w:rsid w:val="00C14685"/>
    <w:rsid w:val="00C176E2"/>
    <w:rsid w:val="00C20AB6"/>
    <w:rsid w:val="00C234E6"/>
    <w:rsid w:val="00C25AA2"/>
    <w:rsid w:val="00C26708"/>
    <w:rsid w:val="00C26A5F"/>
    <w:rsid w:val="00C26C4B"/>
    <w:rsid w:val="00C31C7B"/>
    <w:rsid w:val="00C321D2"/>
    <w:rsid w:val="00C4077C"/>
    <w:rsid w:val="00C4563F"/>
    <w:rsid w:val="00C5171F"/>
    <w:rsid w:val="00C60BAF"/>
    <w:rsid w:val="00C60C66"/>
    <w:rsid w:val="00C66AFD"/>
    <w:rsid w:val="00C7033D"/>
    <w:rsid w:val="00C7071E"/>
    <w:rsid w:val="00C92C42"/>
    <w:rsid w:val="00CA09A7"/>
    <w:rsid w:val="00CA0D04"/>
    <w:rsid w:val="00CB6F44"/>
    <w:rsid w:val="00CC0D40"/>
    <w:rsid w:val="00CE3F05"/>
    <w:rsid w:val="00CE7FBC"/>
    <w:rsid w:val="00CF639F"/>
    <w:rsid w:val="00D059AA"/>
    <w:rsid w:val="00D110A5"/>
    <w:rsid w:val="00D126A2"/>
    <w:rsid w:val="00D1733B"/>
    <w:rsid w:val="00D20508"/>
    <w:rsid w:val="00D21124"/>
    <w:rsid w:val="00D22A42"/>
    <w:rsid w:val="00D266C6"/>
    <w:rsid w:val="00D31D3F"/>
    <w:rsid w:val="00D36128"/>
    <w:rsid w:val="00D45F61"/>
    <w:rsid w:val="00D45F8F"/>
    <w:rsid w:val="00D530D7"/>
    <w:rsid w:val="00D53F68"/>
    <w:rsid w:val="00D706C0"/>
    <w:rsid w:val="00D720BA"/>
    <w:rsid w:val="00D73AEC"/>
    <w:rsid w:val="00D84152"/>
    <w:rsid w:val="00DB2BB2"/>
    <w:rsid w:val="00DD0A25"/>
    <w:rsid w:val="00DD5D26"/>
    <w:rsid w:val="00DF0CAF"/>
    <w:rsid w:val="00DF286D"/>
    <w:rsid w:val="00DF35F6"/>
    <w:rsid w:val="00E02B75"/>
    <w:rsid w:val="00E23853"/>
    <w:rsid w:val="00E2712B"/>
    <w:rsid w:val="00E33AC3"/>
    <w:rsid w:val="00E41153"/>
    <w:rsid w:val="00E47190"/>
    <w:rsid w:val="00E51EB4"/>
    <w:rsid w:val="00E62AEC"/>
    <w:rsid w:val="00E66C32"/>
    <w:rsid w:val="00E84C2E"/>
    <w:rsid w:val="00E9168E"/>
    <w:rsid w:val="00EE0FE5"/>
    <w:rsid w:val="00EE3ACE"/>
    <w:rsid w:val="00EE4C8C"/>
    <w:rsid w:val="00EF37EA"/>
    <w:rsid w:val="00EF67BE"/>
    <w:rsid w:val="00F02865"/>
    <w:rsid w:val="00F02880"/>
    <w:rsid w:val="00F03180"/>
    <w:rsid w:val="00F0350B"/>
    <w:rsid w:val="00F046A0"/>
    <w:rsid w:val="00F16A88"/>
    <w:rsid w:val="00F410FF"/>
    <w:rsid w:val="00F43453"/>
    <w:rsid w:val="00F44E1D"/>
    <w:rsid w:val="00F472AC"/>
    <w:rsid w:val="00F5211D"/>
    <w:rsid w:val="00F6074F"/>
    <w:rsid w:val="00F61E76"/>
    <w:rsid w:val="00F6474E"/>
    <w:rsid w:val="00F6784F"/>
    <w:rsid w:val="00F67E9B"/>
    <w:rsid w:val="00F72B59"/>
    <w:rsid w:val="00F76272"/>
    <w:rsid w:val="00F776A4"/>
    <w:rsid w:val="00F77755"/>
    <w:rsid w:val="00F83B7A"/>
    <w:rsid w:val="00F91E17"/>
    <w:rsid w:val="00F92485"/>
    <w:rsid w:val="00F9463C"/>
    <w:rsid w:val="00F956DA"/>
    <w:rsid w:val="00FA0E93"/>
    <w:rsid w:val="00FA60BE"/>
    <w:rsid w:val="00FA648B"/>
    <w:rsid w:val="00FB0900"/>
    <w:rsid w:val="00FB0BB6"/>
    <w:rsid w:val="00FB1750"/>
    <w:rsid w:val="00FB2541"/>
    <w:rsid w:val="00FB6E96"/>
    <w:rsid w:val="00FD3151"/>
    <w:rsid w:val="00FD3F2D"/>
    <w:rsid w:val="00FE445D"/>
    <w:rsid w:val="00FE58C4"/>
    <w:rsid w:val="00FE63A4"/>
    <w:rsid w:val="00FF1BEA"/>
    <w:rsid w:val="00FF61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A054CC"/>
  <w14:defaultImageDpi w14:val="300"/>
  <w15:docId w15:val="{5B21B122-A555-4A2C-8B57-B646A0F6A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5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3151"/>
    <w:rPr>
      <w:color w:val="0000FF"/>
      <w:u w:val="single"/>
    </w:rPr>
  </w:style>
  <w:style w:type="paragraph" w:styleId="ListParagraph">
    <w:name w:val="List Paragraph"/>
    <w:basedOn w:val="Normal"/>
    <w:uiPriority w:val="34"/>
    <w:qFormat/>
    <w:rsid w:val="007351FE"/>
    <w:pPr>
      <w:ind w:left="720"/>
      <w:contextualSpacing/>
    </w:pPr>
  </w:style>
  <w:style w:type="paragraph" w:styleId="FootnoteText">
    <w:name w:val="footnote text"/>
    <w:basedOn w:val="Normal"/>
    <w:link w:val="FootnoteTextChar"/>
    <w:uiPriority w:val="99"/>
    <w:unhideWhenUsed/>
    <w:rsid w:val="00C31C7B"/>
  </w:style>
  <w:style w:type="character" w:customStyle="1" w:styleId="FootnoteTextChar">
    <w:name w:val="Footnote Text Char"/>
    <w:basedOn w:val="DefaultParagraphFont"/>
    <w:link w:val="FootnoteText"/>
    <w:uiPriority w:val="99"/>
    <w:rsid w:val="00C31C7B"/>
  </w:style>
  <w:style w:type="character" w:styleId="FootnoteReference">
    <w:name w:val="footnote reference"/>
    <w:basedOn w:val="DefaultParagraphFont"/>
    <w:uiPriority w:val="99"/>
    <w:unhideWhenUsed/>
    <w:rsid w:val="00C31C7B"/>
    <w:rPr>
      <w:vertAlign w:val="superscript"/>
    </w:rPr>
  </w:style>
  <w:style w:type="paragraph" w:styleId="NormalWeb">
    <w:name w:val="Normal (Web)"/>
    <w:basedOn w:val="Normal"/>
    <w:uiPriority w:val="99"/>
    <w:semiHidden/>
    <w:unhideWhenUsed/>
    <w:rsid w:val="001D4DD6"/>
    <w:rPr>
      <w:rFonts w:ascii="Times New Roman" w:eastAsia="Times New Roman" w:hAnsi="Times New Roman" w:cs="Times New Roman"/>
      <w:color w:val="191919"/>
      <w:sz w:val="21"/>
      <w:szCs w:val="21"/>
    </w:rPr>
  </w:style>
  <w:style w:type="paragraph" w:customStyle="1" w:styleId="Default">
    <w:name w:val="Default"/>
    <w:rsid w:val="00230C17"/>
    <w:pPr>
      <w:autoSpaceDE w:val="0"/>
      <w:autoSpaceDN w:val="0"/>
      <w:adjustRightInd w:val="0"/>
    </w:pPr>
    <w:rPr>
      <w:rFonts w:ascii="Cambria" w:hAnsi="Cambria" w:cs="Cambria"/>
      <w:color w:val="000000"/>
      <w:lang w:val="en-CA"/>
    </w:rPr>
  </w:style>
  <w:style w:type="character" w:styleId="UnresolvedMention">
    <w:name w:val="Unresolved Mention"/>
    <w:basedOn w:val="DefaultParagraphFont"/>
    <w:uiPriority w:val="99"/>
    <w:semiHidden/>
    <w:unhideWhenUsed/>
    <w:rsid w:val="001D61AA"/>
    <w:rPr>
      <w:color w:val="605E5C"/>
      <w:shd w:val="clear" w:color="auto" w:fill="E1DFDD"/>
    </w:rPr>
  </w:style>
  <w:style w:type="paragraph" w:styleId="Header">
    <w:name w:val="header"/>
    <w:basedOn w:val="Normal"/>
    <w:link w:val="HeaderChar"/>
    <w:uiPriority w:val="99"/>
    <w:unhideWhenUsed/>
    <w:rsid w:val="005F5A49"/>
    <w:pPr>
      <w:tabs>
        <w:tab w:val="center" w:pos="4680"/>
        <w:tab w:val="right" w:pos="9360"/>
      </w:tabs>
    </w:pPr>
  </w:style>
  <w:style w:type="character" w:customStyle="1" w:styleId="HeaderChar">
    <w:name w:val="Header Char"/>
    <w:basedOn w:val="DefaultParagraphFont"/>
    <w:link w:val="Header"/>
    <w:uiPriority w:val="99"/>
    <w:rsid w:val="005F5A49"/>
  </w:style>
  <w:style w:type="paragraph" w:styleId="Footer">
    <w:name w:val="footer"/>
    <w:basedOn w:val="Normal"/>
    <w:link w:val="FooterChar"/>
    <w:uiPriority w:val="99"/>
    <w:unhideWhenUsed/>
    <w:rsid w:val="005F5A49"/>
    <w:pPr>
      <w:tabs>
        <w:tab w:val="center" w:pos="4680"/>
        <w:tab w:val="right" w:pos="9360"/>
      </w:tabs>
    </w:pPr>
  </w:style>
  <w:style w:type="character" w:customStyle="1" w:styleId="FooterChar">
    <w:name w:val="Footer Char"/>
    <w:basedOn w:val="DefaultParagraphFont"/>
    <w:link w:val="Footer"/>
    <w:uiPriority w:val="99"/>
    <w:rsid w:val="005F5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073483">
      <w:bodyDiv w:val="1"/>
      <w:marLeft w:val="0"/>
      <w:marRight w:val="0"/>
      <w:marTop w:val="0"/>
      <w:marBottom w:val="0"/>
      <w:divBdr>
        <w:top w:val="none" w:sz="0" w:space="0" w:color="auto"/>
        <w:left w:val="none" w:sz="0" w:space="0" w:color="auto"/>
        <w:bottom w:val="none" w:sz="0" w:space="0" w:color="auto"/>
        <w:right w:val="none" w:sz="0" w:space="0" w:color="auto"/>
      </w:divBdr>
    </w:div>
    <w:div w:id="546452840">
      <w:bodyDiv w:val="1"/>
      <w:marLeft w:val="0"/>
      <w:marRight w:val="0"/>
      <w:marTop w:val="0"/>
      <w:marBottom w:val="0"/>
      <w:divBdr>
        <w:top w:val="none" w:sz="0" w:space="0" w:color="auto"/>
        <w:left w:val="none" w:sz="0" w:space="0" w:color="auto"/>
        <w:bottom w:val="none" w:sz="0" w:space="0" w:color="auto"/>
        <w:right w:val="none" w:sz="0" w:space="0" w:color="auto"/>
      </w:divBdr>
    </w:div>
    <w:div w:id="642471820">
      <w:bodyDiv w:val="1"/>
      <w:marLeft w:val="0"/>
      <w:marRight w:val="0"/>
      <w:marTop w:val="0"/>
      <w:marBottom w:val="0"/>
      <w:divBdr>
        <w:top w:val="none" w:sz="0" w:space="0" w:color="auto"/>
        <w:left w:val="none" w:sz="0" w:space="0" w:color="auto"/>
        <w:bottom w:val="none" w:sz="0" w:space="0" w:color="auto"/>
        <w:right w:val="none" w:sz="0" w:space="0" w:color="auto"/>
      </w:divBdr>
    </w:div>
    <w:div w:id="716465186">
      <w:bodyDiv w:val="1"/>
      <w:marLeft w:val="0"/>
      <w:marRight w:val="0"/>
      <w:marTop w:val="0"/>
      <w:marBottom w:val="0"/>
      <w:divBdr>
        <w:top w:val="none" w:sz="0" w:space="0" w:color="auto"/>
        <w:left w:val="none" w:sz="0" w:space="0" w:color="auto"/>
        <w:bottom w:val="none" w:sz="0" w:space="0" w:color="auto"/>
        <w:right w:val="none" w:sz="0" w:space="0" w:color="auto"/>
      </w:divBdr>
    </w:div>
    <w:div w:id="923414731">
      <w:bodyDiv w:val="1"/>
      <w:marLeft w:val="0"/>
      <w:marRight w:val="0"/>
      <w:marTop w:val="0"/>
      <w:marBottom w:val="0"/>
      <w:divBdr>
        <w:top w:val="none" w:sz="0" w:space="0" w:color="auto"/>
        <w:left w:val="none" w:sz="0" w:space="0" w:color="auto"/>
        <w:bottom w:val="none" w:sz="0" w:space="0" w:color="auto"/>
        <w:right w:val="none" w:sz="0" w:space="0" w:color="auto"/>
      </w:divBdr>
      <w:divsChild>
        <w:div w:id="229121654">
          <w:marLeft w:val="0"/>
          <w:marRight w:val="0"/>
          <w:marTop w:val="0"/>
          <w:marBottom w:val="0"/>
          <w:divBdr>
            <w:top w:val="none" w:sz="0" w:space="0" w:color="auto"/>
            <w:left w:val="none" w:sz="0" w:space="0" w:color="auto"/>
            <w:bottom w:val="none" w:sz="0" w:space="0" w:color="auto"/>
            <w:right w:val="none" w:sz="0" w:space="0" w:color="auto"/>
          </w:divBdr>
        </w:div>
      </w:divsChild>
    </w:div>
    <w:div w:id="1145312422">
      <w:bodyDiv w:val="1"/>
      <w:marLeft w:val="0"/>
      <w:marRight w:val="0"/>
      <w:marTop w:val="0"/>
      <w:marBottom w:val="0"/>
      <w:divBdr>
        <w:top w:val="none" w:sz="0" w:space="0" w:color="auto"/>
        <w:left w:val="none" w:sz="0" w:space="0" w:color="auto"/>
        <w:bottom w:val="none" w:sz="0" w:space="0" w:color="auto"/>
        <w:right w:val="none" w:sz="0" w:space="0" w:color="auto"/>
      </w:divBdr>
    </w:div>
    <w:div w:id="1249580101">
      <w:bodyDiv w:val="1"/>
      <w:marLeft w:val="0"/>
      <w:marRight w:val="0"/>
      <w:marTop w:val="0"/>
      <w:marBottom w:val="0"/>
      <w:divBdr>
        <w:top w:val="none" w:sz="0" w:space="0" w:color="auto"/>
        <w:left w:val="none" w:sz="0" w:space="0" w:color="auto"/>
        <w:bottom w:val="none" w:sz="0" w:space="0" w:color="auto"/>
        <w:right w:val="none" w:sz="0" w:space="0" w:color="auto"/>
      </w:divBdr>
    </w:div>
    <w:div w:id="1435248141">
      <w:bodyDiv w:val="1"/>
      <w:marLeft w:val="0"/>
      <w:marRight w:val="0"/>
      <w:marTop w:val="0"/>
      <w:marBottom w:val="0"/>
      <w:divBdr>
        <w:top w:val="none" w:sz="0" w:space="0" w:color="auto"/>
        <w:left w:val="none" w:sz="0" w:space="0" w:color="auto"/>
        <w:bottom w:val="none" w:sz="0" w:space="0" w:color="auto"/>
        <w:right w:val="none" w:sz="0" w:space="0" w:color="auto"/>
      </w:divBdr>
    </w:div>
    <w:div w:id="1490055881">
      <w:bodyDiv w:val="1"/>
      <w:marLeft w:val="0"/>
      <w:marRight w:val="0"/>
      <w:marTop w:val="0"/>
      <w:marBottom w:val="0"/>
      <w:divBdr>
        <w:top w:val="none" w:sz="0" w:space="0" w:color="auto"/>
        <w:left w:val="none" w:sz="0" w:space="0" w:color="auto"/>
        <w:bottom w:val="none" w:sz="0" w:space="0" w:color="auto"/>
        <w:right w:val="none" w:sz="0" w:space="0" w:color="auto"/>
      </w:divBdr>
    </w:div>
    <w:div w:id="16199471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ilippeantoin.hoyeck@carleton.ca" TargetMode="External"/><Relationship Id="rId13" Type="http://schemas.openxmlformats.org/officeDocument/2006/relationships/hyperlink" Target="https://carleton.ca/pmc/" TargetMode="External"/><Relationship Id="rId18" Type="http://schemas.openxmlformats.org/officeDocument/2006/relationships/hyperlink" Target="http://www.carleton.ca/registrar"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www.library.carleton.ca/" TargetMode="External"/><Relationship Id="rId7" Type="http://schemas.openxmlformats.org/officeDocument/2006/relationships/endnotes" Target="endnotes.xml"/><Relationship Id="rId12" Type="http://schemas.openxmlformats.org/officeDocument/2006/relationships/hyperlink" Target="https://carleton.ca/edc/teachingresources/administrative-pedagogy/academic-accommodations/" TargetMode="External"/><Relationship Id="rId17" Type="http://schemas.openxmlformats.org/officeDocument/2006/relationships/hyperlink" Target="http://www.carleton.ca/philosophy"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carleton.ca/senate/wp-content/uploads/Accommodation-for-Student-Activities-1.pdf" TargetMode="External"/><Relationship Id="rId20" Type="http://schemas.openxmlformats.org/officeDocument/2006/relationships/hyperlink" Target="http://www.carleton.ca/csas/writing-servi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lendar.carleton.ca/undergrad/regulations/academicregulationsoftheuniversity/academic-integrity-and-offenses-of-conduct/"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carleton.ca/sexual-violence-support/" TargetMode="External"/><Relationship Id="rId23" Type="http://schemas.openxmlformats.org/officeDocument/2006/relationships/theme" Target="theme/theme1.xml"/><Relationship Id="rId10" Type="http://schemas.openxmlformats.org/officeDocument/2006/relationships/hyperlink" Target="https://carleton.ca/registrar/special-requests/" TargetMode="External"/><Relationship Id="rId19" Type="http://schemas.openxmlformats.org/officeDocument/2006/relationships/hyperlink" Target="http://www.carleton.ca/academicadvising" TargetMode="External"/><Relationship Id="rId4" Type="http://schemas.openxmlformats.org/officeDocument/2006/relationships/settings" Target="settings.xml"/><Relationship Id="rId9" Type="http://schemas.openxmlformats.org/officeDocument/2006/relationships/hyperlink" Target="https://calendar.carleton.ca/undergrad/regulations/academicregulationsoftheuniversity/examinations/" TargetMode="External"/><Relationship Id="rId14" Type="http://schemas.openxmlformats.org/officeDocument/2006/relationships/hyperlink" Target="mailto:pmc@carleton.c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6B7BB4C26E01E4487EC572D2836D6FF" ma:contentTypeVersion="5" ma:contentTypeDescription="Create a new document." ma:contentTypeScope="" ma:versionID="c752b20ebdcecfaa5f1f762270bb1735">
  <xsd:schema xmlns:xsd="http://www.w3.org/2001/XMLSchema" xmlns:xs="http://www.w3.org/2001/XMLSchema" xmlns:p="http://schemas.microsoft.com/office/2006/metadata/properties" xmlns:ns2="6fc4dccb-f045-441c-abc9-887a5e9feec8" xmlns:ns3="ac0189b3-0642-4b63-af2d-e62f5ff5158a" targetNamespace="http://schemas.microsoft.com/office/2006/metadata/properties" ma:root="true" ma:fieldsID="e09998f31acf5bec6797e10247b17adf" ns2:_="" ns3:_="">
    <xsd:import namespace="6fc4dccb-f045-441c-abc9-887a5e9feec8"/>
    <xsd:import namespace="ac0189b3-0642-4b63-af2d-e62f5ff515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dccb-f045-441c-abc9-887a5e9fe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0189b3-0642-4b63-af2d-e62f5ff515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248CA8-BE66-41D4-8C43-D25D4280B64A}">
  <ds:schemaRefs>
    <ds:schemaRef ds:uri="http://schemas.openxmlformats.org/officeDocument/2006/bibliography"/>
  </ds:schemaRefs>
</ds:datastoreItem>
</file>

<file path=customXml/itemProps2.xml><?xml version="1.0" encoding="utf-8"?>
<ds:datastoreItem xmlns:ds="http://schemas.openxmlformats.org/officeDocument/2006/customXml" ds:itemID="{413FB184-30CF-4232-9E23-19FAFAE243B4}"/>
</file>

<file path=customXml/itemProps3.xml><?xml version="1.0" encoding="utf-8"?>
<ds:datastoreItem xmlns:ds="http://schemas.openxmlformats.org/officeDocument/2006/customXml" ds:itemID="{23747031-A868-43D3-B9EA-53866B72AE82}"/>
</file>

<file path=customXml/itemProps4.xml><?xml version="1.0" encoding="utf-8"?>
<ds:datastoreItem xmlns:ds="http://schemas.openxmlformats.org/officeDocument/2006/customXml" ds:itemID="{C9122766-EB56-41C3-91B8-11735D1E678D}"/>
</file>

<file path=docProps/app.xml><?xml version="1.0" encoding="utf-8"?>
<Properties xmlns="http://schemas.openxmlformats.org/officeDocument/2006/extended-properties" xmlns:vt="http://schemas.openxmlformats.org/officeDocument/2006/docPropsVTypes">
  <Template>Normal.dotm</Template>
  <TotalTime>402</TotalTime>
  <Pages>4</Pages>
  <Words>1843</Words>
  <Characters>10506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Philippe-Antoine Hoyeck</dc:creator>
  <cp:keywords/>
  <dc:description/>
  <cp:lastModifiedBy>Philippe-Antoine Hoyeck</cp:lastModifiedBy>
  <cp:revision>87</cp:revision>
  <cp:lastPrinted>2023-06-21T15:03:00Z</cp:lastPrinted>
  <dcterms:created xsi:type="dcterms:W3CDTF">2022-04-18T19:32:00Z</dcterms:created>
  <dcterms:modified xsi:type="dcterms:W3CDTF">2023-08-23T19:35:00Z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0x010100F6B7BB4C26E01E4487EC572D2836D6FF</vt:lpwstr>
  </property>
</Properties>
</file>