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C7FD6" w14:textId="77777777" w:rsidR="003C51EA" w:rsidRPr="008D2319" w:rsidRDefault="003C51EA" w:rsidP="003C51EA">
      <w:pPr>
        <w:rPr>
          <w:rFonts w:ascii="Times New Roman" w:hAnsi="Times New Roman" w:cs="Times New Roman"/>
          <w:b/>
        </w:rPr>
      </w:pPr>
      <w:r w:rsidRPr="008D2319">
        <w:rPr>
          <w:rFonts w:ascii="Times New Roman" w:hAnsi="Times New Roman" w:cs="Times New Roman"/>
          <w:b/>
        </w:rPr>
        <w:t xml:space="preserve">Seminar </w:t>
      </w:r>
    </w:p>
    <w:p w14:paraId="13513147" w14:textId="77777777" w:rsidR="003C51EA" w:rsidRPr="008D2319" w:rsidRDefault="003C51EA" w:rsidP="003C51EA">
      <w:pPr>
        <w:rPr>
          <w:rFonts w:ascii="Times New Roman" w:hAnsi="Times New Roman" w:cs="Times New Roman"/>
          <w:b/>
        </w:rPr>
      </w:pPr>
      <w:r w:rsidRPr="008D2319">
        <w:rPr>
          <w:rFonts w:ascii="Times New Roman" w:hAnsi="Times New Roman" w:cs="Times New Roman"/>
          <w:b/>
        </w:rPr>
        <w:t xml:space="preserve">PHIL </w:t>
      </w:r>
      <w:r>
        <w:rPr>
          <w:rFonts w:ascii="Times New Roman" w:hAnsi="Times New Roman" w:cs="Times New Roman"/>
          <w:b/>
        </w:rPr>
        <w:t>4210A / 5200W</w:t>
      </w:r>
    </w:p>
    <w:p w14:paraId="2CDC2013" w14:textId="77777777" w:rsidR="003C51EA" w:rsidRPr="008D2319" w:rsidRDefault="003C51EA" w:rsidP="003C51EA">
      <w:pPr>
        <w:rPr>
          <w:rFonts w:ascii="Times New Roman" w:hAnsi="Times New Roman" w:cs="Times New Roman"/>
        </w:rPr>
      </w:pPr>
    </w:p>
    <w:p w14:paraId="13C743FC" w14:textId="77777777" w:rsidR="003C51EA" w:rsidRPr="008D2319" w:rsidRDefault="003C51EA" w:rsidP="003C51EA">
      <w:pPr>
        <w:rPr>
          <w:rFonts w:ascii="Times New Roman" w:hAnsi="Times New Roman" w:cs="Times New Roman"/>
        </w:rPr>
      </w:pPr>
    </w:p>
    <w:p w14:paraId="5E87CE2C" w14:textId="0BF06C41" w:rsidR="003C51EA" w:rsidRPr="008D2319" w:rsidRDefault="003C51EA" w:rsidP="003C51EA">
      <w:pPr>
        <w:pStyle w:val="NormalWeb"/>
        <w:tabs>
          <w:tab w:val="left" w:pos="360"/>
          <w:tab w:val="left" w:pos="720"/>
          <w:tab w:val="left" w:pos="1080"/>
        </w:tabs>
        <w:spacing w:before="0" w:beforeAutospacing="0" w:after="0" w:afterAutospacing="0"/>
        <w:jc w:val="both"/>
        <w:rPr>
          <w:color w:val="333333"/>
        </w:rPr>
      </w:pPr>
      <w:r w:rsidRPr="008D2319">
        <w:rPr>
          <w:b/>
          <w:color w:val="333333"/>
        </w:rPr>
        <w:t>Term</w:t>
      </w:r>
      <w:r w:rsidRPr="008D2319">
        <w:rPr>
          <w:color w:val="333333"/>
        </w:rPr>
        <w:t>: </w:t>
      </w:r>
      <w:r w:rsidRPr="008D2319">
        <w:rPr>
          <w:color w:val="333333"/>
        </w:rPr>
        <w:tab/>
      </w:r>
      <w:r w:rsidRPr="008D2319">
        <w:rPr>
          <w:color w:val="333333"/>
        </w:rPr>
        <w:tab/>
      </w:r>
      <w:r>
        <w:rPr>
          <w:color w:val="333333"/>
        </w:rPr>
        <w:tab/>
      </w:r>
      <w:r w:rsidRPr="008D2319">
        <w:rPr>
          <w:color w:val="333333"/>
        </w:rPr>
        <w:t>Winter 20</w:t>
      </w:r>
      <w:r>
        <w:rPr>
          <w:color w:val="333333"/>
        </w:rPr>
        <w:t>23</w:t>
      </w:r>
    </w:p>
    <w:p w14:paraId="1AFD4D98" w14:textId="30D517CB" w:rsidR="003C51EA" w:rsidRPr="008D2319" w:rsidRDefault="003C51EA" w:rsidP="003C51EA">
      <w:pPr>
        <w:pStyle w:val="NormalWeb"/>
        <w:tabs>
          <w:tab w:val="left" w:pos="360"/>
          <w:tab w:val="left" w:pos="720"/>
          <w:tab w:val="left" w:pos="1080"/>
        </w:tabs>
        <w:spacing w:before="0" w:beforeAutospacing="0" w:after="0" w:afterAutospacing="0"/>
        <w:jc w:val="both"/>
        <w:rPr>
          <w:color w:val="333333"/>
        </w:rPr>
      </w:pPr>
      <w:r w:rsidRPr="008D2319">
        <w:rPr>
          <w:b/>
          <w:color w:val="333333"/>
        </w:rPr>
        <w:t>Meetings</w:t>
      </w:r>
      <w:r w:rsidRPr="008D2319">
        <w:rPr>
          <w:color w:val="333333"/>
        </w:rPr>
        <w:t>: </w:t>
      </w:r>
      <w:r w:rsidRPr="008D2319">
        <w:rPr>
          <w:color w:val="333333"/>
        </w:rPr>
        <w:tab/>
      </w:r>
      <w:r>
        <w:rPr>
          <w:color w:val="333333"/>
        </w:rPr>
        <w:tab/>
      </w:r>
      <w:r w:rsidR="00EE5A44">
        <w:rPr>
          <w:color w:val="333333"/>
        </w:rPr>
        <w:t>Tuesday 2:35-5:25</w:t>
      </w:r>
      <w:r w:rsidRPr="008D2319">
        <w:rPr>
          <w:color w:val="333333"/>
        </w:rPr>
        <w:t xml:space="preserve"> </w:t>
      </w:r>
    </w:p>
    <w:p w14:paraId="0296915F" w14:textId="3D9B6E81" w:rsidR="003C51EA" w:rsidRPr="008D2319" w:rsidRDefault="003C51EA" w:rsidP="003C51EA">
      <w:pPr>
        <w:pStyle w:val="NormalWeb"/>
        <w:tabs>
          <w:tab w:val="left" w:pos="360"/>
          <w:tab w:val="left" w:pos="720"/>
          <w:tab w:val="left" w:pos="1080"/>
        </w:tabs>
        <w:spacing w:before="0" w:beforeAutospacing="0" w:after="0" w:afterAutospacing="0"/>
        <w:jc w:val="both"/>
      </w:pPr>
      <w:r w:rsidRPr="008D2319">
        <w:rPr>
          <w:b/>
        </w:rPr>
        <w:t>Venue</w:t>
      </w:r>
      <w:r w:rsidRPr="008D2319">
        <w:t>:</w:t>
      </w:r>
      <w:r w:rsidRPr="008D2319">
        <w:tab/>
      </w:r>
      <w:r w:rsidRPr="008D2319">
        <w:tab/>
        <w:t xml:space="preserve">Paterson Hall </w:t>
      </w:r>
      <w:r w:rsidR="00DD3253">
        <w:t>234</w:t>
      </w:r>
      <w:bookmarkStart w:id="0" w:name="_GoBack"/>
      <w:bookmarkEnd w:id="0"/>
    </w:p>
    <w:p w14:paraId="6553921F" w14:textId="77777777" w:rsidR="003C51EA" w:rsidRPr="008D2319" w:rsidRDefault="003C51EA" w:rsidP="003C51EA">
      <w:pPr>
        <w:pStyle w:val="NormalWeb"/>
        <w:tabs>
          <w:tab w:val="left" w:pos="360"/>
          <w:tab w:val="left" w:pos="720"/>
          <w:tab w:val="left" w:pos="1080"/>
        </w:tabs>
        <w:spacing w:before="0" w:beforeAutospacing="0" w:after="0" w:afterAutospacing="0"/>
        <w:jc w:val="both"/>
        <w:rPr>
          <w:color w:val="333333"/>
        </w:rPr>
      </w:pPr>
      <w:r w:rsidRPr="008D2319">
        <w:rPr>
          <w:b/>
          <w:color w:val="333333"/>
        </w:rPr>
        <w:t>Instructor</w:t>
      </w:r>
      <w:r w:rsidRPr="008D2319">
        <w:rPr>
          <w:color w:val="333333"/>
        </w:rPr>
        <w:t>: </w:t>
      </w:r>
      <w:r w:rsidRPr="008D2319">
        <w:rPr>
          <w:color w:val="333333"/>
        </w:rPr>
        <w:tab/>
        <w:t>Eros Corazza</w:t>
      </w:r>
    </w:p>
    <w:p w14:paraId="52199A56" w14:textId="77777777" w:rsidR="003C51EA" w:rsidRPr="008D2319" w:rsidRDefault="003C51EA" w:rsidP="003C51EA">
      <w:pPr>
        <w:pStyle w:val="NormalWeb"/>
        <w:tabs>
          <w:tab w:val="left" w:pos="360"/>
          <w:tab w:val="left" w:pos="720"/>
          <w:tab w:val="left" w:pos="1080"/>
        </w:tabs>
        <w:spacing w:before="0" w:beforeAutospacing="0" w:after="0" w:afterAutospacing="0"/>
        <w:jc w:val="both"/>
        <w:rPr>
          <w:color w:val="333333"/>
        </w:rPr>
      </w:pPr>
      <w:r w:rsidRPr="008D2319">
        <w:rPr>
          <w:b/>
          <w:color w:val="333333"/>
        </w:rPr>
        <w:t>Office</w:t>
      </w:r>
      <w:r w:rsidRPr="008D2319">
        <w:rPr>
          <w:color w:val="333333"/>
        </w:rPr>
        <w:t>: </w:t>
      </w:r>
      <w:r w:rsidRPr="008D2319">
        <w:rPr>
          <w:color w:val="333333"/>
        </w:rPr>
        <w:tab/>
      </w:r>
      <w:r w:rsidRPr="008D2319">
        <w:rPr>
          <w:color w:val="333333"/>
        </w:rPr>
        <w:tab/>
        <w:t>Paterson Hall 3A</w:t>
      </w:r>
    </w:p>
    <w:p w14:paraId="3B42B560" w14:textId="77777777" w:rsidR="003C51EA" w:rsidRPr="008D2319" w:rsidRDefault="003C51EA" w:rsidP="003C51EA">
      <w:pPr>
        <w:pStyle w:val="NormalWeb"/>
        <w:tabs>
          <w:tab w:val="left" w:pos="360"/>
          <w:tab w:val="left" w:pos="720"/>
          <w:tab w:val="left" w:pos="1080"/>
        </w:tabs>
        <w:spacing w:before="0" w:beforeAutospacing="0" w:after="0" w:afterAutospacing="0"/>
        <w:jc w:val="both"/>
        <w:rPr>
          <w:color w:val="333333"/>
        </w:rPr>
      </w:pPr>
      <w:r w:rsidRPr="008D2319">
        <w:rPr>
          <w:b/>
          <w:color w:val="333333"/>
        </w:rPr>
        <w:t>Office h.</w:t>
      </w:r>
      <w:r w:rsidRPr="008D2319">
        <w:rPr>
          <w:color w:val="333333"/>
        </w:rPr>
        <w:t>: </w:t>
      </w:r>
      <w:r w:rsidRPr="008D2319">
        <w:rPr>
          <w:color w:val="333333"/>
        </w:rPr>
        <w:tab/>
      </w:r>
      <w:r>
        <w:rPr>
          <w:color w:val="333333"/>
        </w:rPr>
        <w:tab/>
      </w:r>
      <w:r w:rsidRPr="008D2319">
        <w:rPr>
          <w:color w:val="333333"/>
        </w:rPr>
        <w:t>by appointment</w:t>
      </w:r>
    </w:p>
    <w:p w14:paraId="0934FF71" w14:textId="77777777" w:rsidR="003C51EA" w:rsidRPr="008D2319" w:rsidRDefault="003C51EA" w:rsidP="003C51EA">
      <w:pPr>
        <w:pStyle w:val="NormalWeb"/>
        <w:tabs>
          <w:tab w:val="left" w:pos="360"/>
          <w:tab w:val="left" w:pos="720"/>
          <w:tab w:val="left" w:pos="1080"/>
        </w:tabs>
        <w:spacing w:before="0" w:beforeAutospacing="0" w:after="0" w:afterAutospacing="0"/>
        <w:jc w:val="both"/>
        <w:rPr>
          <w:color w:val="333333"/>
        </w:rPr>
      </w:pPr>
      <w:r w:rsidRPr="008D2319">
        <w:rPr>
          <w:b/>
          <w:color w:val="333333"/>
        </w:rPr>
        <w:t>Phone</w:t>
      </w:r>
      <w:r w:rsidRPr="008D2319">
        <w:rPr>
          <w:color w:val="333333"/>
        </w:rPr>
        <w:t>: </w:t>
      </w:r>
      <w:r w:rsidRPr="008D2319">
        <w:rPr>
          <w:color w:val="333333"/>
        </w:rPr>
        <w:tab/>
      </w:r>
      <w:r w:rsidRPr="008D2319">
        <w:rPr>
          <w:color w:val="333333"/>
        </w:rPr>
        <w:tab/>
        <w:t>520-2600 Ext: 2326</w:t>
      </w:r>
    </w:p>
    <w:p w14:paraId="5138442D" w14:textId="77777777" w:rsidR="003C51EA" w:rsidRPr="008D2319" w:rsidRDefault="00DD3253" w:rsidP="003C51EA">
      <w:pPr>
        <w:pStyle w:val="NormalWeb"/>
        <w:tabs>
          <w:tab w:val="left" w:pos="360"/>
          <w:tab w:val="left" w:pos="720"/>
          <w:tab w:val="left" w:pos="1080"/>
        </w:tabs>
        <w:spacing w:before="0" w:beforeAutospacing="0" w:after="0" w:afterAutospacing="0"/>
        <w:jc w:val="both"/>
      </w:pPr>
      <w:hyperlink r:id="rId5" w:tgtFrame="_blank" w:tooltip="Search for email" w:history="1">
        <w:r w:rsidR="003C51EA" w:rsidRPr="008D2319">
          <w:rPr>
            <w:rStyle w:val="Hyperlink"/>
            <w:b/>
          </w:rPr>
          <w:t>Email</w:t>
        </w:r>
      </w:hyperlink>
      <w:r w:rsidR="003C51EA" w:rsidRPr="008D2319">
        <w:t>: </w:t>
      </w:r>
      <w:r w:rsidR="003C51EA" w:rsidRPr="008D2319">
        <w:tab/>
      </w:r>
      <w:r w:rsidR="003C51EA" w:rsidRPr="008D2319">
        <w:tab/>
      </w:r>
      <w:hyperlink r:id="rId6" w:history="1">
        <w:r w:rsidR="003C51EA" w:rsidRPr="008D2319">
          <w:rPr>
            <w:rStyle w:val="Hyperlink"/>
          </w:rPr>
          <w:t>eros_corazza@yahoo.com</w:t>
        </w:r>
      </w:hyperlink>
      <w:r w:rsidR="003C51EA" w:rsidRPr="008D2319">
        <w:t xml:space="preserve">; </w:t>
      </w:r>
      <w:hyperlink r:id="rId7" w:history="1">
        <w:r w:rsidR="003C51EA" w:rsidRPr="008D2319">
          <w:rPr>
            <w:rStyle w:val="Hyperlink"/>
          </w:rPr>
          <w:t>eros.corazza@carleton.ca</w:t>
        </w:r>
      </w:hyperlink>
    </w:p>
    <w:p w14:paraId="71EC5899" w14:textId="77777777" w:rsidR="00CF4606" w:rsidRDefault="00CF4606" w:rsidP="003C51EA">
      <w:pPr>
        <w:rPr>
          <w:rFonts w:ascii="Times New Roman" w:hAnsi="Times New Roman" w:cs="Times New Roman"/>
        </w:rPr>
      </w:pPr>
    </w:p>
    <w:p w14:paraId="0309393D" w14:textId="62AA5074" w:rsidR="003C51EA" w:rsidRPr="00CF4606" w:rsidRDefault="00CF4606" w:rsidP="003C51EA">
      <w:pPr>
        <w:rPr>
          <w:rFonts w:ascii="Times New Roman" w:hAnsi="Times New Roman" w:cs="Times New Roman"/>
          <w:b/>
          <w:bCs/>
        </w:rPr>
      </w:pPr>
      <w:r w:rsidRPr="00CF4606">
        <w:rPr>
          <w:rFonts w:ascii="Times New Roman" w:hAnsi="Times New Roman" w:cs="Times New Roman"/>
          <w:b/>
          <w:bCs/>
        </w:rPr>
        <w:t>Topic</w:t>
      </w:r>
      <w:r>
        <w:rPr>
          <w:rFonts w:ascii="Times New Roman" w:hAnsi="Times New Roman" w:cs="Times New Roman"/>
          <w:b/>
          <w:bCs/>
        </w:rPr>
        <w:t>:</w:t>
      </w:r>
    </w:p>
    <w:p w14:paraId="048868DB" w14:textId="77777777" w:rsidR="00CF4606" w:rsidRDefault="00CF4606" w:rsidP="003C51EA">
      <w:pPr>
        <w:rPr>
          <w:rFonts w:ascii="Times New Roman" w:hAnsi="Times New Roman" w:cs="Times New Roman"/>
        </w:rPr>
      </w:pPr>
    </w:p>
    <w:p w14:paraId="5075AD32" w14:textId="77777777" w:rsidR="003C51EA" w:rsidRPr="001A52EF" w:rsidRDefault="003C51EA" w:rsidP="003C51EA">
      <w:pPr>
        <w:autoSpaceDE w:val="0"/>
        <w:autoSpaceDN w:val="0"/>
        <w:adjustRightInd w:val="0"/>
        <w:rPr>
          <w:rFonts w:ascii="Times New Roman" w:hAnsi="Times New Roman" w:cs="Times New Roman"/>
          <w:color w:val="000000"/>
          <w:sz w:val="28"/>
          <w:szCs w:val="28"/>
          <w:lang w:val="en-US"/>
        </w:rPr>
      </w:pPr>
      <w:r w:rsidRPr="001A52EF">
        <w:rPr>
          <w:rFonts w:ascii="Times New Roman" w:hAnsi="Times New Roman" w:cs="Times New Roman"/>
          <w:color w:val="000000"/>
          <w:sz w:val="28"/>
          <w:szCs w:val="28"/>
          <w:lang w:val="en-US"/>
        </w:rPr>
        <w:t xml:space="preserve">“Madagascar” and Madagascar: </w:t>
      </w:r>
    </w:p>
    <w:p w14:paraId="4D822790" w14:textId="77777777" w:rsidR="003C51EA" w:rsidRPr="001A52EF" w:rsidRDefault="003C51EA" w:rsidP="003C51EA">
      <w:pPr>
        <w:autoSpaceDE w:val="0"/>
        <w:autoSpaceDN w:val="0"/>
        <w:adjustRightInd w:val="0"/>
        <w:rPr>
          <w:rFonts w:ascii="Times New Roman" w:hAnsi="Times New Roman" w:cs="Times New Roman"/>
          <w:color w:val="000000"/>
          <w:sz w:val="28"/>
          <w:szCs w:val="28"/>
          <w:lang w:val="en-US"/>
        </w:rPr>
      </w:pPr>
      <w:r w:rsidRPr="001A52EF">
        <w:rPr>
          <w:rFonts w:ascii="Times New Roman" w:hAnsi="Times New Roman" w:cs="Times New Roman"/>
          <w:color w:val="000000"/>
          <w:sz w:val="28"/>
          <w:szCs w:val="28"/>
          <w:lang w:val="en-US"/>
        </w:rPr>
        <w:t>The Philosophy of Keith Donnellan</w:t>
      </w:r>
    </w:p>
    <w:p w14:paraId="15349555" w14:textId="77777777" w:rsidR="003C51EA" w:rsidRPr="001252C5" w:rsidRDefault="003C51EA" w:rsidP="003C51EA">
      <w:pPr>
        <w:autoSpaceDE w:val="0"/>
        <w:autoSpaceDN w:val="0"/>
        <w:adjustRightInd w:val="0"/>
        <w:rPr>
          <w:rFonts w:ascii="Times New Roman" w:hAnsi="Times New Roman" w:cs="Times New Roman"/>
          <w:color w:val="000000"/>
          <w:lang w:val="en-US"/>
        </w:rPr>
      </w:pPr>
    </w:p>
    <w:p w14:paraId="1D51A570" w14:textId="30E45387" w:rsidR="003C51EA" w:rsidRPr="001A52EF" w:rsidRDefault="003C51EA" w:rsidP="003C51EA">
      <w:pPr>
        <w:autoSpaceDE w:val="0"/>
        <w:autoSpaceDN w:val="0"/>
        <w:adjustRightInd w:val="0"/>
        <w:rPr>
          <w:rFonts w:ascii="Times New Roman" w:hAnsi="Times New Roman" w:cs="Times New Roman"/>
          <w:color w:val="000000" w:themeColor="text1"/>
          <w:lang w:val="en-US"/>
        </w:rPr>
      </w:pPr>
      <w:r w:rsidRPr="00D436A8">
        <w:rPr>
          <w:rFonts w:ascii="Times New Roman" w:hAnsi="Times New Roman" w:cs="Times New Roman"/>
          <w:color w:val="000000"/>
          <w:lang w:val="en-US"/>
        </w:rPr>
        <w:t>“</w:t>
      </w:r>
      <w:r>
        <w:rPr>
          <w:rFonts w:ascii="Times New Roman" w:hAnsi="Times New Roman" w:cs="Times New Roman"/>
          <w:color w:val="000000"/>
          <w:lang w:val="en-US"/>
        </w:rPr>
        <w:t>C</w:t>
      </w:r>
      <w:r w:rsidRPr="00D436A8">
        <w:rPr>
          <w:rFonts w:ascii="Times New Roman" w:hAnsi="Times New Roman" w:cs="Times New Roman"/>
          <w:color w:val="000000"/>
          <w:lang w:val="en-US"/>
        </w:rPr>
        <w:t>orruption of names is just as possible as corruption of information” (</w:t>
      </w:r>
      <w:r>
        <w:rPr>
          <w:rFonts w:ascii="Times New Roman" w:hAnsi="Times New Roman" w:cs="Times New Roman"/>
          <w:color w:val="000000"/>
          <w:lang w:val="en-US"/>
        </w:rPr>
        <w:t xml:space="preserve">K. </w:t>
      </w:r>
      <w:r w:rsidRPr="00D436A8">
        <w:rPr>
          <w:rFonts w:ascii="Times New Roman" w:hAnsi="Times New Roman" w:cs="Times New Roman"/>
          <w:color w:val="000000"/>
          <w:lang w:val="en-US"/>
        </w:rPr>
        <w:t>Donnel</w:t>
      </w:r>
      <w:r>
        <w:rPr>
          <w:rFonts w:ascii="Times New Roman" w:hAnsi="Times New Roman" w:cs="Times New Roman"/>
          <w:color w:val="000000"/>
          <w:lang w:val="en-US"/>
        </w:rPr>
        <w:t>l</w:t>
      </w:r>
      <w:r w:rsidRPr="00D436A8">
        <w:rPr>
          <w:rFonts w:ascii="Times New Roman" w:hAnsi="Times New Roman" w:cs="Times New Roman"/>
          <w:color w:val="000000"/>
          <w:lang w:val="en-US"/>
        </w:rPr>
        <w:t xml:space="preserve">an </w:t>
      </w:r>
      <w:r w:rsidRPr="001A52EF">
        <w:rPr>
          <w:rFonts w:ascii="Times New Roman" w:hAnsi="Times New Roman" w:cs="Times New Roman"/>
          <w:color w:val="000000" w:themeColor="text1"/>
          <w:lang w:val="en-US"/>
        </w:rPr>
        <w:t>1974: 99).</w:t>
      </w:r>
    </w:p>
    <w:p w14:paraId="3ECBB705" w14:textId="3FDF8879" w:rsidR="003C51EA" w:rsidRPr="001A52EF" w:rsidRDefault="003C51EA" w:rsidP="003C51EA">
      <w:pPr>
        <w:autoSpaceDE w:val="0"/>
        <w:autoSpaceDN w:val="0"/>
        <w:adjustRightInd w:val="0"/>
        <w:rPr>
          <w:rFonts w:ascii="Times New Roman" w:hAnsi="Times New Roman" w:cs="Times New Roman"/>
          <w:color w:val="000000" w:themeColor="text1"/>
          <w:lang w:val="en-US"/>
        </w:rPr>
      </w:pPr>
      <w:r w:rsidRPr="00D436A8">
        <w:rPr>
          <w:rFonts w:ascii="Times New Roman" w:hAnsi="Times New Roman" w:cs="Times New Roman"/>
          <w:color w:val="000000"/>
          <w:lang w:val="en-US"/>
        </w:rPr>
        <w:t>“</w:t>
      </w:r>
      <w:r>
        <w:rPr>
          <w:rFonts w:ascii="Times New Roman" w:hAnsi="Times New Roman" w:cs="Times New Roman"/>
          <w:color w:val="000000"/>
          <w:lang w:val="en-US"/>
        </w:rPr>
        <w:t>D</w:t>
      </w:r>
      <w:r w:rsidRPr="00D436A8">
        <w:rPr>
          <w:rFonts w:ascii="Times New Roman" w:hAnsi="Times New Roman" w:cs="Times New Roman"/>
          <w:color w:val="000000"/>
          <w:lang w:val="en-US"/>
        </w:rPr>
        <w:t>istinctness of the referents will be a sufficient condition for the distinctness</w:t>
      </w:r>
      <w:r>
        <w:rPr>
          <w:rFonts w:ascii="Times New Roman" w:hAnsi="Times New Roman" w:cs="Times New Roman"/>
          <w:color w:val="000000"/>
          <w:lang w:val="en-US"/>
        </w:rPr>
        <w:t xml:space="preserve"> </w:t>
      </w:r>
      <w:r w:rsidRPr="00D436A8">
        <w:rPr>
          <w:rFonts w:ascii="Times New Roman" w:hAnsi="Times New Roman" w:cs="Times New Roman"/>
          <w:color w:val="000000"/>
          <w:lang w:val="en-US"/>
        </w:rPr>
        <w:t xml:space="preserve">of the </w:t>
      </w:r>
      <w:r w:rsidRPr="001A52EF">
        <w:rPr>
          <w:rFonts w:ascii="Times New Roman" w:hAnsi="Times New Roman" w:cs="Times New Roman"/>
          <w:color w:val="000000" w:themeColor="text1"/>
          <w:lang w:val="en-US"/>
        </w:rPr>
        <w:t xml:space="preserve">names” (S. </w:t>
      </w:r>
      <w:proofErr w:type="spellStart"/>
      <w:r w:rsidRPr="001A52EF">
        <w:rPr>
          <w:rFonts w:ascii="Times New Roman" w:hAnsi="Times New Roman" w:cs="Times New Roman"/>
          <w:color w:val="000000" w:themeColor="text1"/>
          <w:lang w:val="en-US"/>
        </w:rPr>
        <w:t>Kripke</w:t>
      </w:r>
      <w:proofErr w:type="spellEnd"/>
      <w:r w:rsidRPr="001A52EF">
        <w:rPr>
          <w:rFonts w:ascii="Times New Roman" w:hAnsi="Times New Roman" w:cs="Times New Roman"/>
          <w:color w:val="000000" w:themeColor="text1"/>
          <w:lang w:val="en-US"/>
        </w:rPr>
        <w:t xml:space="preserve"> 1980: 8 fn. 9).</w:t>
      </w:r>
    </w:p>
    <w:p w14:paraId="283920B8" w14:textId="77777777" w:rsidR="003C51EA" w:rsidRDefault="003C51EA" w:rsidP="003C51EA">
      <w:pPr>
        <w:autoSpaceDE w:val="0"/>
        <w:autoSpaceDN w:val="0"/>
        <w:adjustRightInd w:val="0"/>
        <w:rPr>
          <w:rFonts w:ascii="Times New Roman" w:hAnsi="Times New Roman" w:cs="Times New Roman"/>
          <w:color w:val="000000"/>
          <w:lang w:val="en-US"/>
        </w:rPr>
      </w:pPr>
    </w:p>
    <w:p w14:paraId="32A90DE2" w14:textId="4422626E" w:rsidR="003C51EA" w:rsidRPr="00D436A8" w:rsidRDefault="003C51EA" w:rsidP="003C51EA">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We will discuss these two quotes</w:t>
      </w:r>
      <w:r w:rsidR="00EF1DF5">
        <w:rPr>
          <w:rFonts w:ascii="Times New Roman" w:hAnsi="Times New Roman" w:cs="Times New Roman"/>
          <w:color w:val="000000"/>
          <w:lang w:val="en-US"/>
        </w:rPr>
        <w:t>:</w:t>
      </w:r>
      <w:r>
        <w:rPr>
          <w:rFonts w:ascii="Times New Roman" w:hAnsi="Times New Roman" w:cs="Times New Roman"/>
          <w:color w:val="000000"/>
          <w:lang w:val="en-US"/>
        </w:rPr>
        <w:t xml:space="preserve"> </w:t>
      </w:r>
      <w:r w:rsidR="00EF1DF5">
        <w:rPr>
          <w:rFonts w:ascii="Times New Roman" w:hAnsi="Times New Roman" w:cs="Times New Roman"/>
          <w:i/>
          <w:iCs/>
          <w:color w:val="000000"/>
          <w:lang w:val="en-US"/>
        </w:rPr>
        <w:t>M</w:t>
      </w:r>
      <w:r>
        <w:rPr>
          <w:rFonts w:ascii="Times New Roman" w:hAnsi="Times New Roman" w:cs="Times New Roman"/>
          <w:i/>
          <w:iCs/>
          <w:color w:val="000000"/>
          <w:lang w:val="en-US"/>
        </w:rPr>
        <w:t xml:space="preserve">uch </w:t>
      </w:r>
      <w:r>
        <w:rPr>
          <w:rFonts w:ascii="Times New Roman" w:hAnsi="Times New Roman" w:cs="Times New Roman"/>
          <w:color w:val="000000"/>
          <w:lang w:val="en-US"/>
        </w:rPr>
        <w:t>can be said.</w:t>
      </w:r>
    </w:p>
    <w:p w14:paraId="09F9D539" w14:textId="77777777" w:rsidR="003C51EA" w:rsidRPr="003C51EA" w:rsidRDefault="003C51EA" w:rsidP="003C51EA">
      <w:pPr>
        <w:rPr>
          <w:rFonts w:ascii="Times New Roman" w:hAnsi="Times New Roman" w:cs="Times New Roman"/>
          <w:lang w:val="en-US"/>
        </w:rPr>
      </w:pPr>
    </w:p>
    <w:p w14:paraId="13E580E0" w14:textId="77777777" w:rsidR="003C51EA" w:rsidRPr="008D2319" w:rsidRDefault="003C51EA" w:rsidP="003C51EA">
      <w:pPr>
        <w:rPr>
          <w:rFonts w:ascii="Times New Roman" w:hAnsi="Times New Roman" w:cs="Times New Roman"/>
        </w:rPr>
      </w:pPr>
    </w:p>
    <w:p w14:paraId="668DCF31" w14:textId="77777777" w:rsidR="003C51EA" w:rsidRPr="008D2319" w:rsidRDefault="003C51EA" w:rsidP="003C51EA">
      <w:pPr>
        <w:rPr>
          <w:rFonts w:ascii="Times New Roman" w:hAnsi="Times New Roman" w:cs="Times New Roman"/>
        </w:rPr>
      </w:pPr>
      <w:r w:rsidRPr="008D2319">
        <w:rPr>
          <w:rFonts w:ascii="Times New Roman" w:hAnsi="Times New Roman" w:cs="Times New Roman"/>
          <w:b/>
        </w:rPr>
        <w:t>Readings</w:t>
      </w:r>
      <w:r w:rsidRPr="008D2319">
        <w:rPr>
          <w:rFonts w:ascii="Times New Roman" w:hAnsi="Times New Roman" w:cs="Times New Roman"/>
        </w:rPr>
        <w:t xml:space="preserve"> (from among others):</w:t>
      </w:r>
    </w:p>
    <w:p w14:paraId="69527605" w14:textId="77777777" w:rsidR="003C51EA" w:rsidRPr="008D2319" w:rsidRDefault="003C51EA" w:rsidP="003C51EA">
      <w:pPr>
        <w:rPr>
          <w:rFonts w:ascii="Times New Roman" w:hAnsi="Times New Roman" w:cs="Times New Roman"/>
        </w:rPr>
      </w:pPr>
    </w:p>
    <w:p w14:paraId="1B869B40" w14:textId="27A87D64" w:rsidR="003C51EA" w:rsidRPr="008D2319" w:rsidRDefault="003C51EA" w:rsidP="003C51EA">
      <w:pPr>
        <w:rPr>
          <w:rFonts w:ascii="Times New Roman" w:hAnsi="Times New Roman" w:cs="Times New Roman"/>
        </w:rPr>
      </w:pPr>
      <w:r>
        <w:rPr>
          <w:rFonts w:ascii="Times New Roman" w:hAnsi="Times New Roman" w:cs="Times New Roman"/>
        </w:rPr>
        <w:t xml:space="preserve">K. Donnellan. 2012. </w:t>
      </w:r>
      <w:r w:rsidRPr="003C51EA">
        <w:rPr>
          <w:rFonts w:ascii="Times New Roman" w:hAnsi="Times New Roman" w:cs="Times New Roman"/>
          <w:i/>
          <w:iCs/>
        </w:rPr>
        <w:t>Essays on Reference, Language, and Mind</w:t>
      </w:r>
      <w:r>
        <w:rPr>
          <w:rFonts w:ascii="Times New Roman" w:hAnsi="Times New Roman" w:cs="Times New Roman"/>
        </w:rPr>
        <w:t xml:space="preserve">. </w:t>
      </w:r>
      <w:r w:rsidRPr="008D2319">
        <w:rPr>
          <w:rFonts w:ascii="Times New Roman" w:hAnsi="Times New Roman" w:cs="Times New Roman"/>
        </w:rPr>
        <w:t>Oxford University Press</w:t>
      </w:r>
    </w:p>
    <w:p w14:paraId="15FE9C47" w14:textId="77777777" w:rsidR="003C51EA" w:rsidRPr="008D2319" w:rsidRDefault="003C51EA" w:rsidP="003C51EA">
      <w:pPr>
        <w:rPr>
          <w:rFonts w:ascii="Times New Roman" w:hAnsi="Times New Roman" w:cs="Times New Roman"/>
        </w:rPr>
      </w:pPr>
    </w:p>
    <w:p w14:paraId="0B59A233" w14:textId="2D37A23E" w:rsidR="003C51EA" w:rsidRDefault="003C51EA" w:rsidP="003C51EA">
      <w:pPr>
        <w:rPr>
          <w:rFonts w:ascii="Times New Roman" w:hAnsi="Times New Roman" w:cs="Times New Roman"/>
        </w:rPr>
      </w:pPr>
      <w:r w:rsidRPr="003C51EA">
        <w:rPr>
          <w:rFonts w:ascii="Times New Roman" w:hAnsi="Times New Roman" w:cs="Times New Roman"/>
        </w:rPr>
        <w:t xml:space="preserve">J. </w:t>
      </w:r>
      <w:proofErr w:type="spellStart"/>
      <w:r w:rsidRPr="003C51EA">
        <w:rPr>
          <w:rFonts w:ascii="Times New Roman" w:hAnsi="Times New Roman" w:cs="Times New Roman"/>
        </w:rPr>
        <w:t>Almog</w:t>
      </w:r>
      <w:proofErr w:type="spellEnd"/>
      <w:r w:rsidRPr="003C51EA">
        <w:rPr>
          <w:rFonts w:ascii="Times New Roman" w:hAnsi="Times New Roman" w:cs="Times New Roman"/>
        </w:rPr>
        <w:t xml:space="preserve"> &amp; P. Leonardi (eds.</w:t>
      </w:r>
      <w:r>
        <w:rPr>
          <w:rFonts w:ascii="Times New Roman" w:hAnsi="Times New Roman" w:cs="Times New Roman"/>
        </w:rPr>
        <w:t xml:space="preserve">). 2012. </w:t>
      </w:r>
      <w:r w:rsidRPr="003C51EA">
        <w:rPr>
          <w:rFonts w:ascii="Times New Roman" w:hAnsi="Times New Roman" w:cs="Times New Roman"/>
          <w:i/>
          <w:iCs/>
        </w:rPr>
        <w:t>H</w:t>
      </w:r>
      <w:r>
        <w:rPr>
          <w:rFonts w:ascii="Times New Roman" w:hAnsi="Times New Roman" w:cs="Times New Roman"/>
          <w:i/>
          <w:iCs/>
        </w:rPr>
        <w:t>a</w:t>
      </w:r>
      <w:r w:rsidRPr="003C51EA">
        <w:rPr>
          <w:rFonts w:ascii="Times New Roman" w:hAnsi="Times New Roman" w:cs="Times New Roman"/>
          <w:i/>
          <w:iCs/>
        </w:rPr>
        <w:t>ving in Mind: The Philosophy of Keith Donnellan</w:t>
      </w:r>
      <w:r>
        <w:rPr>
          <w:rFonts w:ascii="Times New Roman" w:hAnsi="Times New Roman" w:cs="Times New Roman"/>
        </w:rPr>
        <w:t>. Oxford University Press</w:t>
      </w:r>
    </w:p>
    <w:p w14:paraId="4A57DD05" w14:textId="27C6E102" w:rsidR="003C51EA" w:rsidRDefault="003C51EA" w:rsidP="003C51EA">
      <w:pPr>
        <w:rPr>
          <w:rFonts w:ascii="Times New Roman" w:hAnsi="Times New Roman" w:cs="Times New Roman"/>
        </w:rPr>
      </w:pPr>
    </w:p>
    <w:p w14:paraId="13B2DB8D" w14:textId="45CFFD0D" w:rsidR="003C51EA" w:rsidRPr="003C51EA" w:rsidRDefault="003C51EA" w:rsidP="003C51EA">
      <w:pPr>
        <w:rPr>
          <w:rFonts w:ascii="Times New Roman" w:hAnsi="Times New Roman" w:cs="Times New Roman"/>
        </w:rPr>
      </w:pPr>
      <w:r>
        <w:rPr>
          <w:rFonts w:ascii="Times New Roman" w:hAnsi="Times New Roman" w:cs="Times New Roman"/>
        </w:rPr>
        <w:t>Other readings will be posted on Brightspace.</w:t>
      </w:r>
    </w:p>
    <w:p w14:paraId="6AA64018" w14:textId="77777777" w:rsidR="003C51EA" w:rsidRDefault="003C51EA" w:rsidP="003C51EA">
      <w:pPr>
        <w:rPr>
          <w:rFonts w:ascii="Times New Roman" w:hAnsi="Times New Roman" w:cs="Times New Roman"/>
        </w:rPr>
      </w:pPr>
    </w:p>
    <w:p w14:paraId="06F5C106" w14:textId="77777777" w:rsidR="003C51EA" w:rsidRPr="008D2319" w:rsidRDefault="003C51EA" w:rsidP="003C51EA">
      <w:pPr>
        <w:rPr>
          <w:rFonts w:ascii="Times New Roman" w:hAnsi="Times New Roman" w:cs="Times New Roman"/>
        </w:rPr>
      </w:pPr>
    </w:p>
    <w:p w14:paraId="1CFAB0AA" w14:textId="77777777" w:rsidR="003C51EA" w:rsidRDefault="003C51EA" w:rsidP="003C51EA">
      <w:pPr>
        <w:rPr>
          <w:rFonts w:ascii="Times New Roman" w:hAnsi="Times New Roman" w:cs="Times New Roman"/>
          <w:b/>
        </w:rPr>
      </w:pPr>
      <w:r w:rsidRPr="008D2319">
        <w:rPr>
          <w:rFonts w:ascii="Times New Roman" w:hAnsi="Times New Roman" w:cs="Times New Roman"/>
          <w:b/>
        </w:rPr>
        <w:t>Examination</w:t>
      </w:r>
    </w:p>
    <w:p w14:paraId="5858270C" w14:textId="77777777" w:rsidR="003C51EA" w:rsidRDefault="003C51EA" w:rsidP="003C51EA">
      <w:pPr>
        <w:rPr>
          <w:rFonts w:ascii="Times New Roman" w:hAnsi="Times New Roman" w:cs="Times New Roman"/>
          <w:b/>
        </w:rPr>
      </w:pPr>
    </w:p>
    <w:p w14:paraId="48DEE787" w14:textId="77777777" w:rsidR="003C51EA" w:rsidRDefault="003C51EA" w:rsidP="003C51EA">
      <w:pPr>
        <w:rPr>
          <w:rFonts w:ascii="Times New Roman" w:hAnsi="Times New Roman" w:cs="Times New Roman"/>
        </w:rPr>
      </w:pPr>
      <w:r w:rsidRPr="008D2319">
        <w:rPr>
          <w:rFonts w:ascii="Times New Roman" w:hAnsi="Times New Roman" w:cs="Times New Roman"/>
        </w:rPr>
        <w:t xml:space="preserve">You’ll be assessed </w:t>
      </w:r>
      <w:r>
        <w:rPr>
          <w:rFonts w:ascii="Times New Roman" w:hAnsi="Times New Roman" w:cs="Times New Roman"/>
        </w:rPr>
        <w:t>by:</w:t>
      </w:r>
    </w:p>
    <w:p w14:paraId="2A64FCA9" w14:textId="77777777" w:rsidR="003C51EA" w:rsidRDefault="003C51EA" w:rsidP="003C51EA">
      <w:pPr>
        <w:rPr>
          <w:rFonts w:ascii="Times New Roman" w:hAnsi="Times New Roman" w:cs="Times New Roman"/>
        </w:rPr>
      </w:pPr>
    </w:p>
    <w:p w14:paraId="7F3DB855" w14:textId="77777777" w:rsidR="003C51EA" w:rsidRDefault="003C51EA" w:rsidP="003C51EA">
      <w:pPr>
        <w:pStyle w:val="ListParagraph"/>
        <w:numPr>
          <w:ilvl w:val="0"/>
          <w:numId w:val="1"/>
        </w:numPr>
        <w:rPr>
          <w:rFonts w:ascii="Times New Roman" w:hAnsi="Times New Roman" w:cs="Times New Roman"/>
        </w:rPr>
      </w:pPr>
      <w:r w:rsidRPr="008D2319">
        <w:rPr>
          <w:rFonts w:ascii="Times New Roman" w:hAnsi="Times New Roman" w:cs="Times New Roman"/>
        </w:rPr>
        <w:t>one presentation in class and participation</w:t>
      </w:r>
      <w:r>
        <w:rPr>
          <w:rFonts w:ascii="Times New Roman" w:hAnsi="Times New Roman" w:cs="Times New Roman"/>
        </w:rPr>
        <w:t xml:space="preserve"> (30%)</w:t>
      </w:r>
      <w:r w:rsidRPr="008D2319">
        <w:rPr>
          <w:rFonts w:ascii="Times New Roman" w:hAnsi="Times New Roman" w:cs="Times New Roman"/>
        </w:rPr>
        <w:t xml:space="preserve">; </w:t>
      </w:r>
    </w:p>
    <w:p w14:paraId="7DD58604" w14:textId="77777777" w:rsidR="003C51EA" w:rsidRPr="008D2319" w:rsidRDefault="003C51EA" w:rsidP="003C51EA">
      <w:pPr>
        <w:pStyle w:val="ListParagraph"/>
        <w:ind w:left="1080"/>
        <w:rPr>
          <w:rFonts w:ascii="Times New Roman" w:hAnsi="Times New Roman" w:cs="Times New Roman"/>
        </w:rPr>
      </w:pPr>
    </w:p>
    <w:p w14:paraId="03835273" w14:textId="5F92259A" w:rsidR="003C51EA" w:rsidRDefault="003C51EA" w:rsidP="003C51EA">
      <w:pPr>
        <w:pStyle w:val="ListParagraph"/>
        <w:numPr>
          <w:ilvl w:val="0"/>
          <w:numId w:val="1"/>
        </w:numPr>
        <w:rPr>
          <w:rFonts w:ascii="Times New Roman" w:hAnsi="Times New Roman" w:cs="Times New Roman"/>
        </w:rPr>
      </w:pPr>
      <w:r w:rsidRPr="008D2319">
        <w:rPr>
          <w:rFonts w:ascii="Times New Roman" w:hAnsi="Times New Roman" w:cs="Times New Roman"/>
        </w:rPr>
        <w:t xml:space="preserve">by a short essay (undergraduates 1000 words; MA students 1500 words) </w:t>
      </w:r>
      <w:r w:rsidR="00CF4606" w:rsidRPr="008D2319">
        <w:rPr>
          <w:rFonts w:ascii="Times New Roman" w:hAnsi="Times New Roman" w:cs="Times New Roman"/>
        </w:rPr>
        <w:t>due the first week</w:t>
      </w:r>
      <w:r w:rsidR="001A52EF">
        <w:rPr>
          <w:rFonts w:ascii="Times New Roman" w:hAnsi="Times New Roman" w:cs="Times New Roman"/>
        </w:rPr>
        <w:t xml:space="preserve"> after reading week</w:t>
      </w:r>
      <w:r w:rsidR="00CF4606" w:rsidRPr="008D2319">
        <w:rPr>
          <w:rFonts w:ascii="Times New Roman" w:hAnsi="Times New Roman" w:cs="Times New Roman"/>
        </w:rPr>
        <w:t xml:space="preserve"> </w:t>
      </w:r>
      <w:r>
        <w:rPr>
          <w:rFonts w:ascii="Times New Roman" w:hAnsi="Times New Roman" w:cs="Times New Roman"/>
        </w:rPr>
        <w:t>(30%);</w:t>
      </w:r>
    </w:p>
    <w:p w14:paraId="5FFEB727" w14:textId="77777777" w:rsidR="003C51EA" w:rsidRDefault="003C51EA" w:rsidP="003C51EA">
      <w:pPr>
        <w:pStyle w:val="ListParagraph"/>
        <w:ind w:left="1080"/>
        <w:rPr>
          <w:rFonts w:ascii="Times New Roman" w:hAnsi="Times New Roman" w:cs="Times New Roman"/>
        </w:rPr>
      </w:pPr>
    </w:p>
    <w:p w14:paraId="15D71859" w14:textId="77777777" w:rsidR="003C51EA" w:rsidRDefault="003C51EA" w:rsidP="003C51EA">
      <w:pPr>
        <w:pStyle w:val="ListParagraph"/>
        <w:numPr>
          <w:ilvl w:val="0"/>
          <w:numId w:val="1"/>
        </w:numPr>
        <w:rPr>
          <w:rFonts w:ascii="Times New Roman" w:hAnsi="Times New Roman" w:cs="Times New Roman"/>
        </w:rPr>
      </w:pPr>
      <w:r w:rsidRPr="008D2319">
        <w:rPr>
          <w:rFonts w:ascii="Times New Roman" w:hAnsi="Times New Roman" w:cs="Times New Roman"/>
        </w:rPr>
        <w:t>a final essay due the last day of class (undergraduates 1500-2000 words; MA students 2000-2500 words)</w:t>
      </w:r>
      <w:r>
        <w:rPr>
          <w:rFonts w:ascii="Times New Roman" w:hAnsi="Times New Roman" w:cs="Times New Roman"/>
        </w:rPr>
        <w:t xml:space="preserve"> (40%</w:t>
      </w:r>
      <w:r w:rsidR="00EF1DF5">
        <w:rPr>
          <w:rFonts w:ascii="Times New Roman" w:hAnsi="Times New Roman" w:cs="Times New Roman"/>
        </w:rPr>
        <w:t>).</w:t>
      </w:r>
    </w:p>
    <w:p w14:paraId="511EE033" w14:textId="77777777" w:rsidR="00EF1DF5" w:rsidRDefault="00EF1DF5" w:rsidP="00EF1DF5">
      <w:pPr>
        <w:rPr>
          <w:rFonts w:ascii="Times New Roman" w:hAnsi="Times New Roman" w:cs="Times New Roman"/>
        </w:rPr>
      </w:pPr>
    </w:p>
    <w:p w14:paraId="1A207F57" w14:textId="77777777" w:rsidR="00EF1DF5" w:rsidRDefault="00EF1DF5" w:rsidP="00EF1DF5">
      <w:pPr>
        <w:rPr>
          <w:rFonts w:ascii="Times New Roman" w:hAnsi="Times New Roman" w:cs="Times New Roman"/>
        </w:rPr>
      </w:pPr>
    </w:p>
    <w:p w14:paraId="077F1A26" w14:textId="77777777" w:rsidR="00EF1DF5" w:rsidRDefault="00EF1DF5" w:rsidP="00EF1DF5">
      <w:pPr>
        <w:rPr>
          <w:rFonts w:ascii="Times New Roman" w:hAnsi="Times New Roman" w:cs="Times New Roman"/>
        </w:rPr>
      </w:pPr>
    </w:p>
    <w:p w14:paraId="484368BE" w14:textId="77777777" w:rsidR="00EE5A44" w:rsidRPr="00120F1A" w:rsidRDefault="00EE5A44" w:rsidP="00EE5A44">
      <w:pPr>
        <w:jc w:val="center"/>
        <w:rPr>
          <w:rFonts w:eastAsia="Calibri" w:cstheme="minorHAnsi"/>
          <w:b/>
          <w:bCs/>
        </w:rPr>
      </w:pPr>
      <w:r w:rsidRPr="00120F1A">
        <w:rPr>
          <w:rFonts w:eastAsia="Calibri" w:cstheme="minorHAnsi"/>
          <w:b/>
          <w:bCs/>
        </w:rPr>
        <w:t>Department of Philosophy and Carleton University Policies (Fall/Winter 202</w:t>
      </w:r>
      <w:r>
        <w:rPr>
          <w:rFonts w:eastAsia="Calibri" w:cstheme="minorHAnsi"/>
          <w:b/>
          <w:bCs/>
        </w:rPr>
        <w:t>2</w:t>
      </w:r>
      <w:r w:rsidRPr="00120F1A">
        <w:rPr>
          <w:rFonts w:eastAsia="Calibri" w:cstheme="minorHAnsi"/>
          <w:b/>
          <w:bCs/>
        </w:rPr>
        <w:t>-2</w:t>
      </w:r>
      <w:r>
        <w:rPr>
          <w:rFonts w:eastAsia="Calibri" w:cstheme="minorHAnsi"/>
          <w:b/>
          <w:bCs/>
        </w:rPr>
        <w:t>3</w:t>
      </w:r>
      <w:r w:rsidRPr="00120F1A">
        <w:rPr>
          <w:rFonts w:eastAsia="Calibri" w:cstheme="minorHAnsi"/>
          <w:b/>
          <w:bCs/>
        </w:rPr>
        <w:t>)</w:t>
      </w:r>
    </w:p>
    <w:p w14:paraId="5D162A72" w14:textId="77777777" w:rsidR="00EE5A44" w:rsidRPr="00120F1A" w:rsidRDefault="00EE5A44" w:rsidP="00EE5A44">
      <w:pPr>
        <w:jc w:val="center"/>
        <w:rPr>
          <w:rFonts w:eastAsia="Calibri" w:cstheme="minorHAnsi"/>
          <w:b/>
          <w:bCs/>
          <w:sz w:val="20"/>
        </w:rPr>
      </w:pPr>
    </w:p>
    <w:p w14:paraId="3667470F" w14:textId="77777777" w:rsidR="00EE5A44" w:rsidRPr="00120F1A" w:rsidRDefault="00EE5A44" w:rsidP="00EE5A44">
      <w:pPr>
        <w:jc w:val="center"/>
        <w:rPr>
          <w:rFonts w:eastAsia="Calibri" w:cstheme="minorHAnsi"/>
          <w:b/>
          <w:bCs/>
          <w:sz w:val="20"/>
        </w:rPr>
        <w:sectPr w:rsidR="00EE5A44" w:rsidRPr="00120F1A" w:rsidSect="00A2443B">
          <w:pgSz w:w="12240" w:h="15840"/>
          <w:pgMar w:top="446" w:right="1440" w:bottom="720" w:left="1440" w:header="144" w:footer="0" w:gutter="0"/>
          <w:cols w:space="720"/>
          <w:docGrid w:linePitch="360"/>
        </w:sectPr>
      </w:pPr>
    </w:p>
    <w:p w14:paraId="331DD6A7" w14:textId="77777777" w:rsidR="00EE5A44" w:rsidRPr="00120F1A" w:rsidRDefault="00EE5A44" w:rsidP="00EE5A44">
      <w:pPr>
        <w:rPr>
          <w:rFonts w:eastAsia="Calibri" w:cstheme="minorHAnsi"/>
          <w:b/>
          <w:bCs/>
          <w:sz w:val="20"/>
          <w:u w:val="single"/>
        </w:rPr>
      </w:pPr>
      <w:r w:rsidRPr="00120F1A">
        <w:rPr>
          <w:rFonts w:eastAsia="Calibri" w:cstheme="minorHAnsi"/>
          <w:b/>
          <w:bCs/>
          <w:sz w:val="20"/>
          <w:u w:val="single"/>
        </w:rPr>
        <w:lastRenderedPageBreak/>
        <w:t>Assignments:</w:t>
      </w:r>
    </w:p>
    <w:p w14:paraId="1AC09418" w14:textId="77777777" w:rsidR="00EE5A44" w:rsidRPr="00120F1A" w:rsidRDefault="00EE5A44" w:rsidP="00EE5A44">
      <w:pPr>
        <w:rPr>
          <w:rFonts w:eastAsia="Calibri" w:cstheme="minorHAnsi"/>
          <w:sz w:val="20"/>
        </w:rPr>
      </w:pPr>
      <w:r w:rsidRPr="00120F1A">
        <w:rPr>
          <w:rFonts w:eastAsia="Calibri" w:cstheme="minorHAnsi"/>
          <w:sz w:val="20"/>
        </w:rPr>
        <w:t xml:space="preserve">Please follow your professor’s instructions on how assignments will be handled electronically.  There will be NO hard copies placed in the essay box this coming year.  </w:t>
      </w:r>
    </w:p>
    <w:p w14:paraId="68FE24DF" w14:textId="77777777" w:rsidR="00EE5A44" w:rsidRPr="00120F1A" w:rsidRDefault="00EE5A44" w:rsidP="00EE5A44">
      <w:pPr>
        <w:rPr>
          <w:rFonts w:eastAsia="Calibri" w:cstheme="minorHAnsi"/>
          <w:sz w:val="20"/>
        </w:rPr>
      </w:pPr>
    </w:p>
    <w:p w14:paraId="78D97C24" w14:textId="77777777" w:rsidR="00EE5A44" w:rsidRPr="00120F1A" w:rsidRDefault="00EE5A44" w:rsidP="00EE5A44">
      <w:pPr>
        <w:rPr>
          <w:rFonts w:eastAsia="Calibri" w:cstheme="minorHAnsi"/>
          <w:b/>
          <w:bCs/>
          <w:sz w:val="20"/>
          <w:u w:val="single"/>
        </w:rPr>
      </w:pPr>
      <w:r w:rsidRPr="00120F1A">
        <w:rPr>
          <w:rFonts w:eastAsia="Calibri" w:cstheme="minorHAnsi"/>
          <w:b/>
          <w:bCs/>
          <w:sz w:val="20"/>
          <w:u w:val="single"/>
        </w:rPr>
        <w:t>Evaluation:</w:t>
      </w:r>
    </w:p>
    <w:p w14:paraId="4A7C57F4" w14:textId="77777777" w:rsidR="00EE5A44" w:rsidRPr="00120F1A" w:rsidRDefault="00EE5A44" w:rsidP="00EE5A44">
      <w:pPr>
        <w:rPr>
          <w:rFonts w:eastAsia="Calibri" w:cstheme="minorHAnsi"/>
          <w:sz w:val="20"/>
        </w:rPr>
      </w:pPr>
      <w:r w:rsidRPr="00120F1A">
        <w:rPr>
          <w:rFonts w:eastAsia="Calibr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1F47149E" w14:textId="77777777" w:rsidR="00EE5A44" w:rsidRPr="00120F1A" w:rsidRDefault="00EE5A44" w:rsidP="00EE5A44">
      <w:pPr>
        <w:rPr>
          <w:rFonts w:eastAsia="Calibri" w:cstheme="minorHAnsi"/>
          <w:sz w:val="20"/>
        </w:rPr>
      </w:pPr>
    </w:p>
    <w:p w14:paraId="04EEB73C" w14:textId="77777777" w:rsidR="00EE5A44" w:rsidRPr="00120F1A" w:rsidRDefault="00EE5A44" w:rsidP="00EE5A44">
      <w:pPr>
        <w:rPr>
          <w:rFonts w:eastAsia="Calibri" w:cstheme="minorHAnsi"/>
          <w:b/>
          <w:bCs/>
          <w:sz w:val="20"/>
          <w:u w:val="single"/>
        </w:rPr>
      </w:pPr>
      <w:r w:rsidRPr="00120F1A">
        <w:rPr>
          <w:rFonts w:eastAsia="Calibri" w:cstheme="minorHAnsi"/>
          <w:b/>
          <w:bCs/>
          <w:sz w:val="20"/>
          <w:u w:val="single"/>
        </w:rPr>
        <w:t>Deferrals for Term Work:</w:t>
      </w:r>
    </w:p>
    <w:p w14:paraId="54F8375C" w14:textId="77777777" w:rsidR="00EE5A44" w:rsidRPr="00120F1A" w:rsidRDefault="00EE5A44" w:rsidP="00EE5A44">
      <w:pPr>
        <w:rPr>
          <w:rFonts w:eastAsia="Calibri" w:cstheme="minorHAnsi"/>
          <w:sz w:val="20"/>
        </w:rPr>
      </w:pPr>
      <w:r w:rsidRPr="00120F1A">
        <w:rPr>
          <w:rFonts w:eastAsia="Calibri" w:cstheme="minorHAnsi"/>
          <w:sz w:val="20"/>
        </w:rPr>
        <w:t xml:space="preserve">If students are unable to complete term work because of illness or other circumstances beyond their control, they should contact their course instructor no later than </w:t>
      </w:r>
      <w:r w:rsidRPr="00120F1A">
        <w:rPr>
          <w:rFonts w:eastAsia="Calibri" w:cstheme="minorHAnsi"/>
          <w:i/>
          <w:sz w:val="20"/>
        </w:rPr>
        <w:t>three working days</w:t>
      </w:r>
      <w:r w:rsidRPr="00120F1A">
        <w:rPr>
          <w:rFonts w:eastAsia="Calibri" w:cstheme="minorHAnsi"/>
          <w:sz w:val="20"/>
        </w:rPr>
        <w:t xml:space="preserve"> of the due date.  Normally, any deferred term work will be completed by the last day of the term.  Term work cannot be deferred by the Registrar.  </w:t>
      </w:r>
    </w:p>
    <w:p w14:paraId="5170B7F6" w14:textId="77777777" w:rsidR="00EE5A44" w:rsidRPr="00120F1A" w:rsidRDefault="00EE5A44" w:rsidP="00EE5A44">
      <w:pPr>
        <w:rPr>
          <w:rFonts w:eastAsia="Calibri" w:cstheme="minorHAnsi"/>
          <w:sz w:val="20"/>
        </w:rPr>
      </w:pPr>
    </w:p>
    <w:p w14:paraId="6C4E35A7" w14:textId="77777777" w:rsidR="00EE5A44" w:rsidRPr="00120F1A" w:rsidRDefault="00EE5A44" w:rsidP="00EE5A44">
      <w:pPr>
        <w:rPr>
          <w:rFonts w:eastAsia="Calibri" w:cstheme="minorHAnsi"/>
          <w:b/>
          <w:bCs/>
          <w:sz w:val="20"/>
          <w:u w:val="single"/>
        </w:rPr>
      </w:pPr>
      <w:r w:rsidRPr="00120F1A">
        <w:rPr>
          <w:rFonts w:eastAsia="Calibri" w:cstheme="minorHAnsi"/>
          <w:b/>
          <w:bCs/>
          <w:sz w:val="20"/>
          <w:u w:val="single"/>
        </w:rPr>
        <w:t>Deferrals for Final Exams:</w:t>
      </w:r>
    </w:p>
    <w:p w14:paraId="0F6D26FB" w14:textId="77777777" w:rsidR="00EE5A44" w:rsidRPr="00120F1A" w:rsidRDefault="00EE5A44" w:rsidP="00EE5A44">
      <w:pPr>
        <w:rPr>
          <w:rFonts w:cstheme="minorHAnsi"/>
          <w:sz w:val="20"/>
        </w:rPr>
      </w:pPr>
      <w:r w:rsidRPr="00120F1A">
        <w:rPr>
          <w:rFonts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cstheme="minorHAnsi"/>
          <w:i/>
          <w:sz w:val="20"/>
        </w:rPr>
        <w:t>three working days</w:t>
      </w:r>
      <w:r w:rsidRPr="00120F1A">
        <w:rPr>
          <w:rFonts w:cstheme="minorHAnsi"/>
          <w:sz w:val="20"/>
        </w:rPr>
        <w:t xml:space="preserve"> after the original due date (as per the University Regulations in </w:t>
      </w:r>
      <w:hyperlink r:id="rId8" w:anchor="deferred-final-exams" w:history="1">
        <w:r w:rsidRPr="00120F1A">
          <w:rPr>
            <w:rStyle w:val="Hyperlink"/>
            <w:rFonts w:cstheme="minorHAnsi"/>
            <w:sz w:val="20"/>
          </w:rPr>
          <w:t>Section 4.3 of the Undergraduate Calendar</w:t>
        </w:r>
      </w:hyperlink>
      <w:r w:rsidRPr="00120F1A">
        <w:rPr>
          <w:rFonts w:cstheme="minorHAnsi"/>
          <w:sz w:val="20"/>
        </w:rPr>
        <w:t xml:space="preserve">). Visit the </w:t>
      </w:r>
      <w:hyperlink r:id="rId9" w:history="1">
        <w:r w:rsidRPr="00120F1A">
          <w:rPr>
            <w:rStyle w:val="Hyperlink"/>
            <w:rFonts w:cstheme="minorHAnsi"/>
            <w:sz w:val="20"/>
          </w:rPr>
          <w:t>Registrar’s Office</w:t>
        </w:r>
      </w:hyperlink>
      <w:r w:rsidRPr="00120F1A">
        <w:rPr>
          <w:rFonts w:cstheme="minorHAnsi"/>
          <w:sz w:val="20"/>
        </w:rPr>
        <w:t xml:space="preserve"> for further information.  </w:t>
      </w:r>
    </w:p>
    <w:p w14:paraId="697D2075" w14:textId="77777777" w:rsidR="00EE5A44" w:rsidRPr="00120F1A" w:rsidRDefault="00EE5A44" w:rsidP="00EE5A44">
      <w:pPr>
        <w:rPr>
          <w:rFonts w:eastAsia="Calibri" w:cstheme="minorHAnsi"/>
          <w:sz w:val="20"/>
        </w:rPr>
      </w:pPr>
    </w:p>
    <w:p w14:paraId="005307F7" w14:textId="77777777" w:rsidR="00EE5A44" w:rsidRPr="00120F1A" w:rsidRDefault="00EE5A44" w:rsidP="00EE5A44">
      <w:pPr>
        <w:rPr>
          <w:rFonts w:eastAsia="Calibri" w:cstheme="minorHAnsi"/>
          <w:b/>
          <w:bCs/>
          <w:sz w:val="20"/>
          <w:u w:val="single"/>
        </w:rPr>
      </w:pPr>
      <w:r w:rsidRPr="00120F1A">
        <w:rPr>
          <w:rFonts w:eastAsia="Calibri" w:cstheme="minorHAnsi"/>
          <w:b/>
          <w:bCs/>
          <w:sz w:val="20"/>
          <w:u w:val="single"/>
        </w:rPr>
        <w:t>Plagiarism:</w:t>
      </w:r>
    </w:p>
    <w:p w14:paraId="0C6551F2" w14:textId="77777777" w:rsidR="00EE5A44" w:rsidRPr="00120F1A" w:rsidRDefault="00EE5A44" w:rsidP="00EE5A44">
      <w:pPr>
        <w:rPr>
          <w:rFonts w:eastAsia="Calibri" w:cstheme="minorHAnsi"/>
          <w:sz w:val="20"/>
        </w:rPr>
      </w:pPr>
      <w:r w:rsidRPr="00120F1A">
        <w:rPr>
          <w:rFonts w:eastAsia="Calibr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0" w:anchor="academic-integrity-policy" w:history="1">
        <w:r w:rsidRPr="00120F1A">
          <w:rPr>
            <w:rStyle w:val="Hyperlink"/>
            <w:rFonts w:eastAsia="Calibri" w:cstheme="minorHAnsi"/>
            <w:sz w:val="20"/>
          </w:rPr>
          <w:t>Section 10.1 of the Undergraduate Calendar Academic Regulations</w:t>
        </w:r>
      </w:hyperlink>
      <w:r w:rsidRPr="00120F1A">
        <w:rPr>
          <w:rFonts w:eastAsia="Calibri" w:cstheme="minorHAnsi"/>
          <w:sz w:val="20"/>
        </w:rPr>
        <w:t>)</w:t>
      </w:r>
    </w:p>
    <w:p w14:paraId="260561C5" w14:textId="77777777" w:rsidR="00EE5A44" w:rsidRPr="00120F1A" w:rsidRDefault="00EE5A44" w:rsidP="00EE5A44">
      <w:pPr>
        <w:rPr>
          <w:rFonts w:eastAsia="Calibri" w:cstheme="minorHAnsi"/>
          <w:sz w:val="20"/>
        </w:rPr>
      </w:pPr>
    </w:p>
    <w:p w14:paraId="378494E7" w14:textId="77777777" w:rsidR="00EE5A44" w:rsidRPr="00120F1A" w:rsidRDefault="00EE5A44" w:rsidP="00EE5A44">
      <w:pPr>
        <w:rPr>
          <w:rFonts w:eastAsia="Calibri" w:cstheme="minorHAnsi"/>
          <w:b/>
          <w:bCs/>
          <w:sz w:val="20"/>
          <w:u w:val="single"/>
        </w:rPr>
      </w:pPr>
      <w:r w:rsidRPr="00120F1A">
        <w:rPr>
          <w:rFonts w:eastAsia="Calibri" w:cstheme="minorHAnsi"/>
          <w:b/>
          <w:bCs/>
          <w:sz w:val="20"/>
          <w:u w:val="single"/>
        </w:rPr>
        <w:t>Academic Accommodation:</w:t>
      </w:r>
    </w:p>
    <w:p w14:paraId="74514469" w14:textId="77777777" w:rsidR="00EE5A44" w:rsidRPr="00120F1A" w:rsidRDefault="00EE5A44" w:rsidP="00EE5A44">
      <w:pPr>
        <w:rPr>
          <w:rFonts w:cstheme="minorHAnsi"/>
          <w:sz w:val="20"/>
          <w:lang w:bidi="pa-IN"/>
        </w:rPr>
      </w:pPr>
      <w:r w:rsidRPr="00120F1A">
        <w:rPr>
          <w:rFonts w:cstheme="minorHAnsi"/>
          <w:sz w:val="20"/>
          <w:lang w:bidi="pa-IN"/>
        </w:rPr>
        <w:t>You may need special arrangements to meet your academic obligations during the term:</w:t>
      </w:r>
    </w:p>
    <w:p w14:paraId="6CBA543F" w14:textId="77777777" w:rsidR="00EE5A44" w:rsidRPr="00120F1A" w:rsidRDefault="00EE5A44" w:rsidP="00EE5A44">
      <w:pPr>
        <w:rPr>
          <w:rFonts w:cstheme="minorHAnsi"/>
          <w:sz w:val="20"/>
          <w:lang w:bidi="pa-IN"/>
        </w:rPr>
      </w:pPr>
    </w:p>
    <w:p w14:paraId="433EE880" w14:textId="77777777" w:rsidR="00EE5A44" w:rsidRPr="00120F1A" w:rsidRDefault="00EE5A44" w:rsidP="00EE5A44">
      <w:pPr>
        <w:pStyle w:val="ListParagraph"/>
        <w:numPr>
          <w:ilvl w:val="0"/>
          <w:numId w:val="5"/>
        </w:numPr>
        <w:ind w:left="284" w:hanging="284"/>
        <w:rPr>
          <w:rFonts w:cstheme="minorHAnsi"/>
          <w:sz w:val="20"/>
          <w:lang w:bidi="pa-IN"/>
        </w:rPr>
      </w:pPr>
      <w:r w:rsidRPr="00120F1A">
        <w:rPr>
          <w:rFonts w:cstheme="minorHAnsi"/>
          <w:i/>
          <w:sz w:val="20"/>
          <w:lang w:bidi="pa-IN"/>
        </w:rPr>
        <w:t>Pregnancy or religious obligation</w:t>
      </w:r>
      <w:r w:rsidRPr="00120F1A">
        <w:rPr>
          <w:rFonts w:cstheme="minorHAnsi"/>
          <w:sz w:val="20"/>
          <w:lang w:bidi="pa-IN"/>
        </w:rPr>
        <w:t xml:space="preserve">: write to your professor with any requests for academic accommodation during the first two weeks of class, or as soon as possible after the need for accommodation is known to exist. For more details visit the </w:t>
      </w:r>
      <w:hyperlink r:id="rId11" w:history="1">
        <w:r w:rsidRPr="00120F1A">
          <w:rPr>
            <w:rStyle w:val="Hyperlink"/>
            <w:rFonts w:cstheme="minorHAnsi"/>
            <w:sz w:val="20"/>
            <w:lang w:bidi="pa-IN"/>
          </w:rPr>
          <w:t>EDC</w:t>
        </w:r>
      </w:hyperlink>
      <w:r w:rsidRPr="00120F1A">
        <w:rPr>
          <w:rFonts w:cstheme="minorHAnsi"/>
          <w:sz w:val="20"/>
          <w:lang w:bidi="pa-IN"/>
        </w:rPr>
        <w:t xml:space="preserve"> website.  </w:t>
      </w:r>
    </w:p>
    <w:p w14:paraId="5F6A5AD4" w14:textId="77777777" w:rsidR="00EE5A44" w:rsidRPr="00120F1A" w:rsidRDefault="00EE5A44" w:rsidP="00EE5A44">
      <w:pPr>
        <w:pStyle w:val="ListParagraph"/>
        <w:numPr>
          <w:ilvl w:val="0"/>
          <w:numId w:val="5"/>
        </w:numPr>
        <w:ind w:left="284" w:hanging="284"/>
        <w:rPr>
          <w:rFonts w:eastAsia="Calibri" w:cstheme="minorHAnsi"/>
          <w:sz w:val="20"/>
        </w:rPr>
      </w:pPr>
      <w:r w:rsidRPr="00120F1A">
        <w:rPr>
          <w:rFonts w:cstheme="minorHAnsi"/>
          <w:bCs/>
          <w:i/>
          <w:color w:val="000000"/>
          <w:sz w:val="20"/>
          <w:lang w:val="en-CA" w:bidi="pa-IN"/>
        </w:rPr>
        <w:t>Academic accommodations for students with disabilities:</w:t>
      </w:r>
      <w:r w:rsidRPr="00120F1A">
        <w:rPr>
          <w:rFonts w:cstheme="minorHAnsi"/>
          <w:bCs/>
          <w:color w:val="000000"/>
          <w:sz w:val="20"/>
          <w:lang w:val="en-CA" w:bidi="pa-IN"/>
        </w:rPr>
        <w:t xml:space="preserve"> </w:t>
      </w:r>
      <w:r w:rsidRPr="00120F1A">
        <w:rPr>
          <w:rFonts w:cstheme="minorHAnsi"/>
          <w:color w:val="000000"/>
          <w:sz w:val="20"/>
          <w:lang w:val="en-CA" w:bidi="pa-IN"/>
        </w:rPr>
        <w:t xml:space="preserve">The </w:t>
      </w:r>
      <w:hyperlink r:id="rId12" w:history="1">
        <w:r w:rsidRPr="00120F1A">
          <w:rPr>
            <w:rStyle w:val="Hyperlink"/>
            <w:rFonts w:cstheme="minorHAnsi"/>
            <w:bCs/>
            <w:sz w:val="20"/>
            <w:lang w:val="en-CA" w:bidi="pa-IN"/>
          </w:rPr>
          <w:t>Paul Menton Centre</w:t>
        </w:r>
      </w:hyperlink>
      <w:r w:rsidRPr="00120F1A">
        <w:rPr>
          <w:rFonts w:cstheme="minorHAnsi"/>
          <w:color w:val="000000"/>
          <w:sz w:val="20"/>
          <w:lang w:val="en-CA"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3" w:history="1">
        <w:r w:rsidRPr="00120F1A">
          <w:rPr>
            <w:rFonts w:cstheme="minorHAnsi"/>
            <w:color w:val="000000"/>
            <w:sz w:val="20"/>
            <w:lang w:val="en-CA" w:bidi="pa-IN"/>
          </w:rPr>
          <w:t>pmc@carleton.ca</w:t>
        </w:r>
      </w:hyperlink>
      <w:r w:rsidRPr="00120F1A">
        <w:rPr>
          <w:rFonts w:cstheme="minorHAnsi"/>
          <w:color w:val="000000"/>
          <w:sz w:val="20"/>
          <w:lang w:val="en-CA" w:bidi="pa-IN"/>
        </w:rPr>
        <w:t xml:space="preserve"> for a formal evaluation. If you are already registered with the PMC, contact your PMC coordinator to send your </w:t>
      </w:r>
      <w:r w:rsidRPr="00120F1A">
        <w:rPr>
          <w:rFonts w:cstheme="minorHAnsi"/>
          <w:bCs/>
          <w:iCs/>
          <w:color w:val="000000"/>
          <w:sz w:val="20"/>
          <w:lang w:val="en-CA" w:bidi="pa-IN"/>
        </w:rPr>
        <w:t>Letter of Accommodation</w:t>
      </w:r>
      <w:r w:rsidRPr="00120F1A">
        <w:rPr>
          <w:rFonts w:cstheme="minorHAnsi"/>
          <w:color w:val="000000"/>
          <w:sz w:val="20"/>
          <w:lang w:val="en-CA"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0E2B592D" w14:textId="77777777" w:rsidR="00EE5A44" w:rsidRPr="00120F1A" w:rsidRDefault="00EE5A44" w:rsidP="00EE5A44">
      <w:pPr>
        <w:pStyle w:val="ListParagraph"/>
        <w:numPr>
          <w:ilvl w:val="0"/>
          <w:numId w:val="5"/>
        </w:numPr>
        <w:ind w:left="284" w:hanging="284"/>
        <w:rPr>
          <w:rFonts w:eastAsia="Calibri" w:cstheme="minorHAnsi"/>
          <w:sz w:val="20"/>
        </w:rPr>
      </w:pPr>
      <w:r w:rsidRPr="00120F1A">
        <w:rPr>
          <w:rFonts w:cstheme="minorHAnsi"/>
          <w:i/>
          <w:color w:val="313131"/>
          <w:sz w:val="20"/>
          <w:shd w:val="clear" w:color="auto" w:fill="FFFFFF"/>
        </w:rPr>
        <w:t>Survivors of Sexual Violence</w:t>
      </w:r>
      <w:r w:rsidRPr="00120F1A">
        <w:rPr>
          <w:rFonts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4" w:history="1">
        <w:r w:rsidRPr="00120F1A">
          <w:rPr>
            <w:rStyle w:val="Hyperlink"/>
            <w:rFonts w:cstheme="minorHAnsi"/>
            <w:sz w:val="20"/>
            <w:shd w:val="clear" w:color="auto" w:fill="FFFFFF"/>
          </w:rPr>
          <w:t>Carleton’s Sexual Violence Policy</w:t>
        </w:r>
      </w:hyperlink>
      <w:r w:rsidRPr="00120F1A">
        <w:rPr>
          <w:rFonts w:cstheme="minorHAnsi"/>
          <w:color w:val="313131"/>
          <w:sz w:val="20"/>
          <w:shd w:val="clear" w:color="auto" w:fill="FFFFFF"/>
        </w:rPr>
        <w:t>.</w:t>
      </w:r>
    </w:p>
    <w:p w14:paraId="3008C4E0" w14:textId="77777777" w:rsidR="00EE5A44" w:rsidRPr="00120F1A" w:rsidRDefault="00EE5A44" w:rsidP="00EE5A44">
      <w:pPr>
        <w:pStyle w:val="ListParagraph"/>
        <w:numPr>
          <w:ilvl w:val="0"/>
          <w:numId w:val="5"/>
        </w:numPr>
        <w:ind w:left="284" w:hanging="284"/>
        <w:rPr>
          <w:rStyle w:val="Hyperlink"/>
          <w:rFonts w:cstheme="minorHAnsi"/>
          <w:sz w:val="20"/>
        </w:rPr>
      </w:pPr>
      <w:r w:rsidRPr="00120F1A">
        <w:rPr>
          <w:rFonts w:cstheme="minorHAnsi"/>
          <w:i/>
          <w:sz w:val="20"/>
        </w:rPr>
        <w:t>Accommodation for</w:t>
      </w:r>
      <w:hyperlink r:id="rId15" w:history="1">
        <w:r w:rsidRPr="00120F1A">
          <w:rPr>
            <w:rStyle w:val="Hyperlink"/>
            <w:rFonts w:cstheme="minorHAnsi"/>
            <w:i/>
            <w:sz w:val="20"/>
          </w:rPr>
          <w:t xml:space="preserve"> Student Activities</w:t>
        </w:r>
      </w:hyperlink>
      <w:r w:rsidRPr="00120F1A">
        <w:rPr>
          <w:rFonts w:cstheme="minorHAnsi"/>
          <w:i/>
          <w:sz w:val="20"/>
        </w:rPr>
        <w:t>:</w:t>
      </w:r>
      <w:r w:rsidRPr="00120F1A">
        <w:rPr>
          <w:rFonts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w:t>
      </w:r>
      <w:r w:rsidRPr="00120F1A">
        <w:rPr>
          <w:rFonts w:cstheme="minorHAnsi"/>
          <w:sz w:val="20"/>
        </w:rPr>
        <w:lastRenderedPageBreak/>
        <w:t xml:space="preserve">requests for academic accommodation during the first two weeks of class, or as soon as possible after the need for accommodation is known to exist. </w:t>
      </w:r>
    </w:p>
    <w:p w14:paraId="5B75A1AF" w14:textId="77777777" w:rsidR="00EE5A44" w:rsidRPr="00120F1A" w:rsidRDefault="00EE5A44" w:rsidP="00EE5A44">
      <w:pPr>
        <w:rPr>
          <w:rFonts w:cstheme="minorHAnsi"/>
          <w:sz w:val="20"/>
        </w:rPr>
      </w:pPr>
    </w:p>
    <w:p w14:paraId="4AC8AE62" w14:textId="77777777" w:rsidR="00EE5A44" w:rsidRDefault="00EE5A44" w:rsidP="00EE5A44">
      <w:pPr>
        <w:rPr>
          <w:rFonts w:eastAsia="Calibri" w:cstheme="minorHAnsi"/>
          <w:b/>
          <w:bCs/>
          <w:sz w:val="20"/>
          <w:u w:val="single"/>
        </w:rPr>
      </w:pPr>
    </w:p>
    <w:p w14:paraId="0FD6D074" w14:textId="77777777" w:rsidR="00EE5A44" w:rsidRDefault="00EE5A44" w:rsidP="00EE5A44">
      <w:pPr>
        <w:rPr>
          <w:rFonts w:eastAsia="Calibri" w:cstheme="minorHAnsi"/>
          <w:b/>
          <w:bCs/>
          <w:sz w:val="20"/>
          <w:u w:val="single"/>
        </w:rPr>
      </w:pPr>
    </w:p>
    <w:p w14:paraId="3F07A65E" w14:textId="77777777" w:rsidR="00EE5A44" w:rsidRDefault="00EE5A44" w:rsidP="00EE5A44">
      <w:pPr>
        <w:rPr>
          <w:rFonts w:eastAsia="Calibri" w:cstheme="minorHAnsi"/>
          <w:b/>
          <w:bCs/>
          <w:sz w:val="20"/>
          <w:u w:val="single"/>
        </w:rPr>
      </w:pPr>
    </w:p>
    <w:p w14:paraId="23862EC7" w14:textId="77777777" w:rsidR="00EE5A44" w:rsidRDefault="00EE5A44" w:rsidP="00EE5A44">
      <w:pPr>
        <w:rPr>
          <w:rFonts w:eastAsia="Calibri" w:cstheme="minorHAnsi"/>
          <w:b/>
          <w:bCs/>
          <w:sz w:val="20"/>
          <w:u w:val="single"/>
        </w:rPr>
      </w:pPr>
    </w:p>
    <w:p w14:paraId="6DBD5ED5" w14:textId="77777777" w:rsidR="00EE5A44" w:rsidRDefault="00EE5A44" w:rsidP="00EE5A44">
      <w:pPr>
        <w:rPr>
          <w:rFonts w:eastAsia="Calibri" w:cstheme="minorHAnsi"/>
          <w:b/>
          <w:bCs/>
          <w:sz w:val="20"/>
          <w:u w:val="single"/>
        </w:rPr>
      </w:pPr>
    </w:p>
    <w:p w14:paraId="14EC09B7" w14:textId="77777777" w:rsidR="00EE5A44" w:rsidRDefault="00EE5A44" w:rsidP="00EE5A44">
      <w:pPr>
        <w:rPr>
          <w:rFonts w:eastAsia="Calibri" w:cstheme="minorHAnsi"/>
          <w:b/>
          <w:bCs/>
          <w:sz w:val="20"/>
          <w:u w:val="single"/>
        </w:rPr>
      </w:pPr>
    </w:p>
    <w:p w14:paraId="3E3D8088" w14:textId="77777777" w:rsidR="00EE5A44" w:rsidRDefault="00EE5A44" w:rsidP="00EE5A44">
      <w:pPr>
        <w:rPr>
          <w:rFonts w:eastAsia="Calibri" w:cstheme="minorHAnsi"/>
          <w:b/>
          <w:bCs/>
          <w:sz w:val="20"/>
          <w:u w:val="single"/>
        </w:rPr>
      </w:pPr>
    </w:p>
    <w:p w14:paraId="5878AD15" w14:textId="77777777" w:rsidR="00EE5A44" w:rsidRPr="00120F1A" w:rsidRDefault="00EE5A44" w:rsidP="00EE5A44">
      <w:pPr>
        <w:rPr>
          <w:rFonts w:eastAsia="Calibri" w:cstheme="minorHAnsi"/>
          <w:b/>
          <w:bCs/>
          <w:sz w:val="20"/>
          <w:u w:val="single"/>
        </w:rPr>
      </w:pPr>
      <w:r w:rsidRPr="00120F1A">
        <w:rPr>
          <w:rFonts w:eastAsia="Calibri" w:cstheme="minorHAnsi"/>
          <w:b/>
          <w:bCs/>
          <w:sz w:val="20"/>
          <w:u w:val="single"/>
        </w:rPr>
        <w:t>Important Dates:</w:t>
      </w:r>
    </w:p>
    <w:p w14:paraId="2894EA01" w14:textId="77777777" w:rsidR="00EE5A44" w:rsidRPr="00120F1A" w:rsidRDefault="00EE5A44" w:rsidP="00EE5A44">
      <w:pPr>
        <w:rPr>
          <w:rFonts w:eastAsia="Calibri" w:cstheme="minorHAnsi"/>
          <w:b/>
          <w:bCs/>
          <w:sz w:val="20"/>
          <w:u w:val="single"/>
        </w:rPr>
      </w:pPr>
    </w:p>
    <w:p w14:paraId="73E1E700" w14:textId="77777777" w:rsidR="00EE5A44" w:rsidRPr="00120F1A" w:rsidRDefault="00EE5A44" w:rsidP="00EE5A44">
      <w:pPr>
        <w:tabs>
          <w:tab w:val="left" w:pos="1134"/>
        </w:tabs>
        <w:rPr>
          <w:rFonts w:eastAsia="Calibri" w:cstheme="minorHAnsi"/>
          <w:snapToGrid w:val="0"/>
          <w:sz w:val="20"/>
        </w:rPr>
      </w:pPr>
      <w:r w:rsidRPr="00120F1A">
        <w:rPr>
          <w:rFonts w:eastAsia="Calibri" w:cstheme="minorHAnsi"/>
          <w:snapToGrid w:val="0"/>
          <w:sz w:val="20"/>
        </w:rPr>
        <w:t xml:space="preserve">Sept. </w:t>
      </w:r>
      <w:r>
        <w:rPr>
          <w:rFonts w:eastAsia="Calibri" w:cstheme="minorHAnsi"/>
          <w:snapToGrid w:val="0"/>
          <w:sz w:val="20"/>
        </w:rPr>
        <w:t>7</w:t>
      </w:r>
      <w:r w:rsidRPr="00120F1A">
        <w:rPr>
          <w:rFonts w:eastAsia="Calibri" w:cstheme="minorHAnsi"/>
          <w:snapToGrid w:val="0"/>
          <w:sz w:val="20"/>
        </w:rPr>
        <w:tab/>
        <w:t>Classes start.</w:t>
      </w:r>
    </w:p>
    <w:p w14:paraId="3C67E582" w14:textId="77777777" w:rsidR="00EE5A44" w:rsidRPr="00120F1A" w:rsidRDefault="00EE5A44" w:rsidP="00EE5A44">
      <w:pPr>
        <w:tabs>
          <w:tab w:val="left" w:pos="1134"/>
        </w:tabs>
        <w:ind w:left="1134" w:hanging="1134"/>
        <w:rPr>
          <w:rFonts w:eastAsia="Calibri" w:cstheme="minorHAnsi"/>
          <w:snapToGrid w:val="0"/>
          <w:sz w:val="20"/>
        </w:rPr>
      </w:pPr>
      <w:r w:rsidRPr="00120F1A">
        <w:rPr>
          <w:rFonts w:eastAsia="Calibri" w:cstheme="minorHAnsi"/>
          <w:snapToGrid w:val="0"/>
          <w:sz w:val="20"/>
        </w:rPr>
        <w:t>Sept. 2</w:t>
      </w:r>
      <w:r>
        <w:rPr>
          <w:rFonts w:eastAsia="Calibri" w:cstheme="minorHAnsi"/>
          <w:snapToGrid w:val="0"/>
          <w:sz w:val="20"/>
        </w:rPr>
        <w:t>0</w:t>
      </w:r>
      <w:r w:rsidRPr="00120F1A">
        <w:rPr>
          <w:rFonts w:eastAsia="Calibri" w:cstheme="minorHAnsi"/>
          <w:snapToGrid w:val="0"/>
          <w:sz w:val="20"/>
        </w:rPr>
        <w:tab/>
        <w:t>Last day for registration and course changes for fall term and fall/winter (two-term) courses.</w:t>
      </w:r>
    </w:p>
    <w:p w14:paraId="78DC8577" w14:textId="77777777" w:rsidR="00EE5A44" w:rsidRPr="00120F1A" w:rsidRDefault="00EE5A44" w:rsidP="00EE5A44">
      <w:pPr>
        <w:ind w:left="1134" w:hanging="1134"/>
        <w:rPr>
          <w:rFonts w:eastAsia="Calibri" w:cstheme="minorHAnsi"/>
          <w:sz w:val="20"/>
        </w:rPr>
      </w:pPr>
      <w:r w:rsidRPr="00120F1A">
        <w:rPr>
          <w:rFonts w:eastAsia="Calibri" w:cstheme="minorHAnsi"/>
          <w:bCs/>
          <w:sz w:val="20"/>
        </w:rPr>
        <w:t>Sept. 30</w:t>
      </w:r>
      <w:r w:rsidRPr="00120F1A">
        <w:rPr>
          <w:rFonts w:eastAsia="Calibri" w:cstheme="minorHAnsi"/>
          <w:bCs/>
          <w:sz w:val="20"/>
        </w:rPr>
        <w:tab/>
      </w:r>
      <w:r w:rsidRPr="00120F1A">
        <w:rPr>
          <w:rFonts w:eastAsia="Calibri" w:cstheme="minorHAnsi"/>
          <w:sz w:val="20"/>
        </w:rPr>
        <w:t xml:space="preserve">Last day for entire fee adjustment when withdrawing from fall term or two-term courses. Withdrawals after this date will result in a permanent notation of WDN on the official transcript.  </w:t>
      </w:r>
    </w:p>
    <w:p w14:paraId="3EF90CE2" w14:textId="77777777" w:rsidR="00EE5A44" w:rsidRPr="00120F1A" w:rsidRDefault="00EE5A44" w:rsidP="00EE5A44">
      <w:pPr>
        <w:tabs>
          <w:tab w:val="left" w:pos="1134"/>
        </w:tabs>
        <w:rPr>
          <w:rFonts w:eastAsia="Calibri" w:cstheme="minorHAnsi"/>
          <w:snapToGrid w:val="0"/>
          <w:sz w:val="20"/>
        </w:rPr>
      </w:pPr>
      <w:r w:rsidRPr="00120F1A">
        <w:rPr>
          <w:rFonts w:eastAsia="Calibri" w:cstheme="minorHAnsi"/>
          <w:snapToGrid w:val="0"/>
          <w:sz w:val="20"/>
        </w:rPr>
        <w:t>Oct. 1</w:t>
      </w:r>
      <w:r>
        <w:rPr>
          <w:rFonts w:eastAsia="Calibri" w:cstheme="minorHAnsi"/>
          <w:snapToGrid w:val="0"/>
          <w:sz w:val="20"/>
        </w:rPr>
        <w:t>0</w:t>
      </w:r>
      <w:r w:rsidRPr="00120F1A">
        <w:rPr>
          <w:rFonts w:eastAsia="Calibri" w:cstheme="minorHAnsi"/>
          <w:snapToGrid w:val="0"/>
          <w:sz w:val="20"/>
        </w:rPr>
        <w:tab/>
        <w:t>Statutory holiday. University closed.</w:t>
      </w:r>
    </w:p>
    <w:p w14:paraId="73700E3E" w14:textId="77777777" w:rsidR="00EE5A44" w:rsidRPr="00120F1A" w:rsidRDefault="00EE5A44" w:rsidP="00EE5A44">
      <w:pPr>
        <w:tabs>
          <w:tab w:val="left" w:pos="1134"/>
        </w:tabs>
        <w:rPr>
          <w:rFonts w:eastAsia="Calibri" w:cstheme="minorHAnsi"/>
          <w:snapToGrid w:val="0"/>
          <w:sz w:val="20"/>
        </w:rPr>
      </w:pPr>
      <w:r w:rsidRPr="00120F1A">
        <w:rPr>
          <w:rFonts w:eastAsia="Calibri" w:cstheme="minorHAnsi"/>
          <w:snapToGrid w:val="0"/>
          <w:sz w:val="20"/>
        </w:rPr>
        <w:t>Oct. 2</w:t>
      </w:r>
      <w:r>
        <w:rPr>
          <w:rFonts w:eastAsia="Calibri" w:cstheme="minorHAnsi"/>
          <w:snapToGrid w:val="0"/>
          <w:sz w:val="20"/>
        </w:rPr>
        <w:t>4</w:t>
      </w:r>
      <w:r w:rsidRPr="00120F1A">
        <w:rPr>
          <w:rFonts w:eastAsia="Calibri" w:cstheme="minorHAnsi"/>
          <w:snapToGrid w:val="0"/>
          <w:sz w:val="20"/>
        </w:rPr>
        <w:t>-</w:t>
      </w:r>
      <w:r>
        <w:rPr>
          <w:rFonts w:eastAsia="Calibri" w:cstheme="minorHAnsi"/>
          <w:snapToGrid w:val="0"/>
          <w:sz w:val="20"/>
        </w:rPr>
        <w:t>28</w:t>
      </w:r>
      <w:r w:rsidRPr="00120F1A">
        <w:rPr>
          <w:rFonts w:eastAsia="Calibri" w:cstheme="minorHAnsi"/>
          <w:snapToGrid w:val="0"/>
          <w:sz w:val="20"/>
        </w:rPr>
        <w:tab/>
        <w:t xml:space="preserve">Fall Break – no classes. </w:t>
      </w:r>
    </w:p>
    <w:p w14:paraId="2CDF600E" w14:textId="77777777" w:rsidR="00EE5A44" w:rsidRPr="00120F1A" w:rsidRDefault="00EE5A44" w:rsidP="00EE5A44">
      <w:pPr>
        <w:tabs>
          <w:tab w:val="left" w:pos="1134"/>
        </w:tabs>
        <w:ind w:left="1134" w:hanging="1134"/>
        <w:rPr>
          <w:rFonts w:eastAsia="Calibri" w:cstheme="minorHAnsi"/>
          <w:sz w:val="20"/>
        </w:rPr>
      </w:pPr>
      <w:r w:rsidRPr="00120F1A">
        <w:rPr>
          <w:rFonts w:eastAsia="Calibri" w:cstheme="minorHAnsi"/>
          <w:snapToGrid w:val="0"/>
          <w:sz w:val="20"/>
        </w:rPr>
        <w:t>Nov. 2</w:t>
      </w:r>
      <w:r>
        <w:rPr>
          <w:rFonts w:eastAsia="Calibri" w:cstheme="minorHAnsi"/>
          <w:snapToGrid w:val="0"/>
          <w:sz w:val="20"/>
        </w:rPr>
        <w:t>5</w:t>
      </w:r>
      <w:r w:rsidRPr="00120F1A">
        <w:rPr>
          <w:rFonts w:eastAsia="Calibri" w:cstheme="minorHAnsi"/>
          <w:snapToGrid w:val="0"/>
          <w:sz w:val="20"/>
        </w:rPr>
        <w:tab/>
      </w:r>
      <w:r w:rsidRPr="00120F1A">
        <w:rPr>
          <w:rFonts w:eastAsia="Calibri" w:cstheme="minorHAnsi"/>
          <w:sz w:val="20"/>
        </w:rPr>
        <w:t xml:space="preserve">Last day for summative tests or examinations, or formative tests or examinations totaling more than 15% of the final grade, before the official examination period.  </w:t>
      </w:r>
    </w:p>
    <w:p w14:paraId="1074B28F" w14:textId="77777777" w:rsidR="00EE5A44" w:rsidRPr="00120F1A" w:rsidRDefault="00EE5A44" w:rsidP="00EE5A44">
      <w:pPr>
        <w:tabs>
          <w:tab w:val="left" w:pos="1134"/>
        </w:tabs>
        <w:ind w:left="1134" w:hanging="1134"/>
        <w:rPr>
          <w:rFonts w:eastAsia="Calibri" w:cstheme="minorHAnsi"/>
          <w:snapToGrid w:val="0"/>
          <w:sz w:val="20"/>
        </w:rPr>
      </w:pPr>
      <w:r w:rsidRPr="00120F1A">
        <w:rPr>
          <w:rFonts w:eastAsia="Calibri" w:cstheme="minorHAnsi"/>
          <w:snapToGrid w:val="0"/>
          <w:sz w:val="20"/>
        </w:rPr>
        <w:t xml:space="preserve">Dec. </w:t>
      </w:r>
      <w:r>
        <w:rPr>
          <w:rFonts w:eastAsia="Calibri" w:cstheme="minorHAnsi"/>
          <w:snapToGrid w:val="0"/>
          <w:sz w:val="20"/>
        </w:rPr>
        <w:t>9</w:t>
      </w:r>
      <w:r w:rsidRPr="00120F1A">
        <w:rPr>
          <w:rFonts w:eastAsia="Calibri" w:cstheme="minorHAnsi"/>
          <w:snapToGrid w:val="0"/>
          <w:sz w:val="20"/>
        </w:rPr>
        <w:tab/>
        <w:t xml:space="preserve">Last day of fall term classes. </w:t>
      </w:r>
      <w:r w:rsidRPr="00120F1A">
        <w:rPr>
          <w:rFonts w:eastAsia="Calibri" w:cstheme="minorHAnsi"/>
          <w:b/>
          <w:bCs/>
          <w:i/>
          <w:iCs/>
          <w:snapToGrid w:val="0"/>
          <w:sz w:val="20"/>
        </w:rPr>
        <w:t>Classes follow a Monday schedule</w:t>
      </w:r>
      <w:r w:rsidRPr="00120F1A">
        <w:rPr>
          <w:rFonts w:eastAsia="Calibr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67F2D7A3" w14:textId="77777777" w:rsidR="00EE5A44" w:rsidRPr="00120F1A" w:rsidRDefault="00EE5A44" w:rsidP="00EE5A44">
      <w:pPr>
        <w:tabs>
          <w:tab w:val="left" w:pos="1134"/>
        </w:tabs>
        <w:ind w:left="1134" w:hanging="1134"/>
        <w:rPr>
          <w:rFonts w:eastAsia="Calibri" w:cstheme="minorHAnsi"/>
          <w:snapToGrid w:val="0"/>
          <w:sz w:val="20"/>
        </w:rPr>
      </w:pPr>
      <w:r w:rsidRPr="00120F1A">
        <w:rPr>
          <w:rFonts w:eastAsia="Calibri" w:cstheme="minorHAnsi"/>
          <w:snapToGrid w:val="0"/>
          <w:sz w:val="20"/>
        </w:rPr>
        <w:t>Dec. 1</w:t>
      </w:r>
      <w:r>
        <w:rPr>
          <w:rFonts w:eastAsia="Calibri" w:cstheme="minorHAnsi"/>
          <w:snapToGrid w:val="0"/>
          <w:sz w:val="20"/>
        </w:rPr>
        <w:t>0</w:t>
      </w:r>
      <w:r w:rsidRPr="00120F1A">
        <w:rPr>
          <w:rFonts w:eastAsia="Calibri" w:cstheme="minorHAnsi"/>
          <w:snapToGrid w:val="0"/>
          <w:sz w:val="20"/>
        </w:rPr>
        <w:t>-2</w:t>
      </w:r>
      <w:r>
        <w:rPr>
          <w:rFonts w:eastAsia="Calibri" w:cstheme="minorHAnsi"/>
          <w:snapToGrid w:val="0"/>
          <w:sz w:val="20"/>
        </w:rPr>
        <w:t>2</w:t>
      </w:r>
      <w:r w:rsidRPr="00120F1A">
        <w:rPr>
          <w:rFonts w:eastAsia="Calibri" w:cstheme="minorHAnsi"/>
          <w:snapToGrid w:val="0"/>
          <w:sz w:val="20"/>
        </w:rPr>
        <w:tab/>
        <w:t xml:space="preserve">Final examinations for fall term courses and mid-term examinations in two-term courses. Examinations are normally held all seven days of the week. </w:t>
      </w:r>
    </w:p>
    <w:p w14:paraId="6A477130" w14:textId="77777777" w:rsidR="00EE5A44" w:rsidRPr="00120F1A" w:rsidRDefault="00EE5A44" w:rsidP="00EE5A44">
      <w:pPr>
        <w:tabs>
          <w:tab w:val="left" w:pos="1134"/>
        </w:tabs>
        <w:rPr>
          <w:rFonts w:eastAsia="Calibri" w:cstheme="minorHAnsi"/>
          <w:snapToGrid w:val="0"/>
          <w:sz w:val="20"/>
        </w:rPr>
      </w:pPr>
      <w:r w:rsidRPr="00120F1A">
        <w:rPr>
          <w:rFonts w:eastAsia="Calibri" w:cstheme="minorHAnsi"/>
          <w:snapToGrid w:val="0"/>
          <w:sz w:val="20"/>
        </w:rPr>
        <w:t>Dec. 2</w:t>
      </w:r>
      <w:r>
        <w:rPr>
          <w:rFonts w:eastAsia="Calibri" w:cstheme="minorHAnsi"/>
          <w:snapToGrid w:val="0"/>
          <w:sz w:val="20"/>
        </w:rPr>
        <w:t>2</w:t>
      </w:r>
      <w:r w:rsidRPr="00120F1A">
        <w:rPr>
          <w:rFonts w:eastAsia="Calibri" w:cstheme="minorHAnsi"/>
          <w:snapToGrid w:val="0"/>
          <w:sz w:val="20"/>
        </w:rPr>
        <w:tab/>
        <w:t xml:space="preserve">All take-home examinations are due. </w:t>
      </w:r>
    </w:p>
    <w:p w14:paraId="51CE2AA2" w14:textId="77777777" w:rsidR="00EE5A44" w:rsidRPr="00120F1A" w:rsidRDefault="00EE5A44" w:rsidP="00EE5A44">
      <w:pPr>
        <w:rPr>
          <w:rFonts w:eastAsia="Calibri" w:cstheme="minorHAnsi"/>
          <w:snapToGrid w:val="0"/>
          <w:sz w:val="20"/>
        </w:rPr>
      </w:pPr>
    </w:p>
    <w:p w14:paraId="6D466DC7" w14:textId="77777777" w:rsidR="00EE5A44" w:rsidRPr="00120F1A" w:rsidRDefault="00EE5A44" w:rsidP="00EE5A44">
      <w:pPr>
        <w:tabs>
          <w:tab w:val="left" w:pos="1134"/>
        </w:tabs>
        <w:ind w:left="1134" w:hanging="1134"/>
        <w:rPr>
          <w:rFonts w:eastAsia="Calibri" w:cstheme="minorHAnsi"/>
          <w:snapToGrid w:val="0"/>
          <w:sz w:val="20"/>
        </w:rPr>
      </w:pPr>
      <w:r w:rsidRPr="00120F1A">
        <w:rPr>
          <w:rFonts w:eastAsia="Calibri" w:cstheme="minorHAnsi"/>
          <w:snapToGrid w:val="0"/>
          <w:sz w:val="20"/>
        </w:rPr>
        <w:t xml:space="preserve">Jan. </w:t>
      </w:r>
      <w:r>
        <w:rPr>
          <w:rFonts w:eastAsia="Calibri" w:cstheme="minorHAnsi"/>
          <w:snapToGrid w:val="0"/>
          <w:sz w:val="20"/>
        </w:rPr>
        <w:t>9</w:t>
      </w:r>
      <w:r w:rsidRPr="00120F1A">
        <w:rPr>
          <w:rFonts w:eastAsia="Calibri" w:cstheme="minorHAnsi"/>
          <w:snapToGrid w:val="0"/>
          <w:sz w:val="20"/>
        </w:rPr>
        <w:tab/>
        <w:t>Classes begin.</w:t>
      </w:r>
    </w:p>
    <w:p w14:paraId="41EE5ED5" w14:textId="77777777" w:rsidR="00EE5A44" w:rsidRPr="00120F1A" w:rsidRDefault="00EE5A44" w:rsidP="00EE5A44">
      <w:pPr>
        <w:tabs>
          <w:tab w:val="left" w:pos="1134"/>
        </w:tabs>
        <w:ind w:left="1134" w:hanging="1134"/>
        <w:rPr>
          <w:rFonts w:eastAsia="Calibri" w:cstheme="minorHAnsi"/>
          <w:snapToGrid w:val="0"/>
          <w:sz w:val="20"/>
        </w:rPr>
      </w:pPr>
      <w:r w:rsidRPr="00120F1A">
        <w:rPr>
          <w:rFonts w:eastAsia="Calibri" w:cstheme="minorHAnsi"/>
          <w:snapToGrid w:val="0"/>
          <w:sz w:val="20"/>
        </w:rPr>
        <w:t>Jan. 2</w:t>
      </w:r>
      <w:r>
        <w:rPr>
          <w:rFonts w:eastAsia="Calibri" w:cstheme="minorHAnsi"/>
          <w:snapToGrid w:val="0"/>
          <w:sz w:val="20"/>
        </w:rPr>
        <w:t>0</w:t>
      </w:r>
      <w:r w:rsidRPr="00120F1A">
        <w:rPr>
          <w:rFonts w:eastAsia="Calibri" w:cstheme="minorHAnsi"/>
          <w:snapToGrid w:val="0"/>
          <w:sz w:val="20"/>
        </w:rPr>
        <w:tab/>
        <w:t>Last day for registration and course changes in the winter term.</w:t>
      </w:r>
    </w:p>
    <w:p w14:paraId="70B8EED0" w14:textId="77777777" w:rsidR="00EE5A44" w:rsidRPr="00120F1A" w:rsidRDefault="00EE5A44" w:rsidP="00EE5A44">
      <w:pPr>
        <w:tabs>
          <w:tab w:val="left" w:pos="1134"/>
        </w:tabs>
        <w:ind w:left="1134" w:hanging="1134"/>
        <w:rPr>
          <w:rFonts w:eastAsia="Calibri" w:cstheme="minorHAnsi"/>
          <w:sz w:val="20"/>
        </w:rPr>
      </w:pPr>
      <w:r w:rsidRPr="00120F1A">
        <w:rPr>
          <w:rFonts w:eastAsia="Calibri" w:cstheme="minorHAnsi"/>
          <w:snapToGrid w:val="0"/>
          <w:sz w:val="20"/>
        </w:rPr>
        <w:t>Jan. 31</w:t>
      </w:r>
      <w:r w:rsidRPr="00120F1A">
        <w:rPr>
          <w:rFonts w:eastAsia="Calibri" w:cstheme="minorHAnsi"/>
          <w:snapToGrid w:val="0"/>
          <w:sz w:val="20"/>
        </w:rPr>
        <w:tab/>
        <w:t xml:space="preserve">Last day for a full fee adjustment when withdrawing from winter term courses or from the winter portion of two-term courses. </w:t>
      </w:r>
      <w:r w:rsidRPr="00120F1A">
        <w:rPr>
          <w:rFonts w:eastAsia="Calibri" w:cstheme="minorHAnsi"/>
          <w:sz w:val="20"/>
        </w:rPr>
        <w:t xml:space="preserve">Withdrawals after this date will result in a permanent notation of WDN on the official transcript.  </w:t>
      </w:r>
    </w:p>
    <w:p w14:paraId="01AE8ED0" w14:textId="77777777" w:rsidR="00EE5A44" w:rsidRPr="00120F1A" w:rsidRDefault="00EE5A44" w:rsidP="00EE5A44">
      <w:pPr>
        <w:tabs>
          <w:tab w:val="left" w:pos="1134"/>
        </w:tabs>
        <w:ind w:left="1134" w:hanging="1134"/>
        <w:rPr>
          <w:rFonts w:eastAsia="Calibri" w:cstheme="minorHAnsi"/>
          <w:sz w:val="20"/>
        </w:rPr>
      </w:pPr>
      <w:r w:rsidRPr="00120F1A">
        <w:rPr>
          <w:rFonts w:eastAsia="Calibri" w:cstheme="minorHAnsi"/>
          <w:snapToGrid w:val="0"/>
          <w:sz w:val="20"/>
        </w:rPr>
        <w:t xml:space="preserve">Feb. </w:t>
      </w:r>
      <w:r>
        <w:rPr>
          <w:rFonts w:eastAsia="Calibri" w:cstheme="minorHAnsi"/>
          <w:snapToGrid w:val="0"/>
          <w:sz w:val="20"/>
        </w:rPr>
        <w:t>20</w:t>
      </w:r>
      <w:r w:rsidRPr="00120F1A">
        <w:rPr>
          <w:rFonts w:eastAsia="Calibri" w:cstheme="minorHAnsi"/>
          <w:snapToGrid w:val="0"/>
          <w:sz w:val="20"/>
        </w:rPr>
        <w:tab/>
        <w:t>Statutory holiday. University closed.</w:t>
      </w:r>
    </w:p>
    <w:p w14:paraId="20A96EBF" w14:textId="77777777" w:rsidR="00EE5A44" w:rsidRPr="00120F1A" w:rsidRDefault="00EE5A44" w:rsidP="00EE5A44">
      <w:pPr>
        <w:tabs>
          <w:tab w:val="left" w:pos="1134"/>
        </w:tabs>
        <w:ind w:left="1134" w:hanging="1134"/>
        <w:rPr>
          <w:rFonts w:eastAsia="Calibri" w:cstheme="minorHAnsi"/>
          <w:sz w:val="20"/>
        </w:rPr>
      </w:pPr>
      <w:r w:rsidRPr="00120F1A">
        <w:rPr>
          <w:rFonts w:eastAsia="Calibri" w:cstheme="minorHAnsi"/>
          <w:sz w:val="20"/>
        </w:rPr>
        <w:t xml:space="preserve">Feb. </w:t>
      </w:r>
      <w:r>
        <w:rPr>
          <w:rFonts w:eastAsia="Calibri" w:cstheme="minorHAnsi"/>
          <w:sz w:val="20"/>
        </w:rPr>
        <w:t>20</w:t>
      </w:r>
      <w:r w:rsidRPr="00120F1A">
        <w:rPr>
          <w:rFonts w:eastAsia="Calibri" w:cstheme="minorHAnsi"/>
          <w:sz w:val="20"/>
        </w:rPr>
        <w:t>-</w:t>
      </w:r>
      <w:r>
        <w:rPr>
          <w:rFonts w:eastAsia="Calibri" w:cstheme="minorHAnsi"/>
          <w:sz w:val="20"/>
        </w:rPr>
        <w:t>24</w:t>
      </w:r>
      <w:r w:rsidRPr="00120F1A">
        <w:rPr>
          <w:rFonts w:eastAsia="Calibri" w:cstheme="minorHAnsi"/>
          <w:sz w:val="20"/>
        </w:rPr>
        <w:tab/>
      </w:r>
      <w:r w:rsidRPr="00120F1A">
        <w:rPr>
          <w:rFonts w:eastAsia="Calibri" w:cstheme="minorHAnsi"/>
          <w:snapToGrid w:val="0"/>
          <w:sz w:val="20"/>
        </w:rPr>
        <w:t>Winter Break – no classes.</w:t>
      </w:r>
    </w:p>
    <w:p w14:paraId="1F0A5D2C" w14:textId="77777777" w:rsidR="00EE5A44" w:rsidRPr="00120F1A" w:rsidRDefault="00EE5A44" w:rsidP="00EE5A44">
      <w:pPr>
        <w:tabs>
          <w:tab w:val="left" w:pos="1134"/>
        </w:tabs>
        <w:ind w:left="1134" w:hanging="1134"/>
        <w:rPr>
          <w:rFonts w:eastAsia="Calibri" w:cstheme="minorHAnsi"/>
          <w:sz w:val="20"/>
        </w:rPr>
      </w:pPr>
      <w:r w:rsidRPr="00120F1A">
        <w:rPr>
          <w:rFonts w:eastAsia="Calibri" w:cstheme="minorHAnsi"/>
          <w:sz w:val="20"/>
        </w:rPr>
        <w:t>Mar. 2</w:t>
      </w:r>
      <w:r>
        <w:rPr>
          <w:rFonts w:eastAsia="Calibri" w:cstheme="minorHAnsi"/>
          <w:sz w:val="20"/>
        </w:rPr>
        <w:t>9</w:t>
      </w:r>
      <w:r w:rsidRPr="00120F1A">
        <w:rPr>
          <w:rFonts w:eastAsia="Calibri" w:cstheme="minorHAnsi"/>
          <w:sz w:val="20"/>
        </w:rPr>
        <w:tab/>
        <w:t xml:space="preserve">Last day for summative tests or examinations, or formative tests or examinations totaling more than 15% of the final grade, in winter term or fall/winter courses before the official examination period.  </w:t>
      </w:r>
    </w:p>
    <w:p w14:paraId="6BA52BE9" w14:textId="77777777" w:rsidR="00EE5A44" w:rsidRPr="00120F1A" w:rsidRDefault="00EE5A44" w:rsidP="00EE5A44">
      <w:pPr>
        <w:tabs>
          <w:tab w:val="left" w:pos="1134"/>
        </w:tabs>
        <w:ind w:left="1134" w:hanging="1134"/>
        <w:rPr>
          <w:rFonts w:eastAsia="Calibri" w:cstheme="minorHAnsi"/>
          <w:snapToGrid w:val="0"/>
          <w:sz w:val="20"/>
        </w:rPr>
      </w:pPr>
      <w:r w:rsidRPr="00120F1A">
        <w:rPr>
          <w:rFonts w:eastAsia="Calibri" w:cstheme="minorHAnsi"/>
          <w:snapToGrid w:val="0"/>
          <w:sz w:val="20"/>
        </w:rPr>
        <w:t xml:space="preserve">Apr. </w:t>
      </w:r>
      <w:r>
        <w:rPr>
          <w:rFonts w:eastAsia="Calibri" w:cstheme="minorHAnsi"/>
          <w:snapToGrid w:val="0"/>
          <w:sz w:val="20"/>
        </w:rPr>
        <w:t>7</w:t>
      </w:r>
      <w:r w:rsidRPr="00120F1A">
        <w:rPr>
          <w:rFonts w:eastAsia="Calibri" w:cstheme="minorHAnsi"/>
          <w:snapToGrid w:val="0"/>
          <w:sz w:val="20"/>
        </w:rPr>
        <w:tab/>
        <w:t xml:space="preserve">Statutory holiday.  University closed. </w:t>
      </w:r>
    </w:p>
    <w:p w14:paraId="3A927C10" w14:textId="77777777" w:rsidR="00EE5A44" w:rsidRPr="00120F1A" w:rsidRDefault="00EE5A44" w:rsidP="00EE5A44">
      <w:pPr>
        <w:tabs>
          <w:tab w:val="left" w:pos="1134"/>
        </w:tabs>
        <w:ind w:left="1134" w:hanging="1134"/>
        <w:rPr>
          <w:rFonts w:eastAsia="Calibri" w:cstheme="minorHAnsi"/>
          <w:snapToGrid w:val="0"/>
          <w:sz w:val="20"/>
        </w:rPr>
      </w:pPr>
      <w:r w:rsidRPr="00120F1A">
        <w:rPr>
          <w:rFonts w:eastAsia="Calibri" w:cstheme="minorHAnsi"/>
          <w:snapToGrid w:val="0"/>
          <w:sz w:val="20"/>
        </w:rPr>
        <w:t xml:space="preserve">Apr. </w:t>
      </w:r>
      <w:r>
        <w:rPr>
          <w:rFonts w:eastAsia="Calibri" w:cstheme="minorHAnsi"/>
          <w:snapToGrid w:val="0"/>
          <w:sz w:val="20"/>
        </w:rPr>
        <w:t>12</w:t>
      </w:r>
      <w:r w:rsidRPr="00120F1A">
        <w:rPr>
          <w:rFonts w:eastAsia="Calibri" w:cstheme="minorHAnsi"/>
          <w:snapToGrid w:val="0"/>
          <w:sz w:val="20"/>
        </w:rPr>
        <w:tab/>
        <w:t>Last day of two-term and winter term classes.</w:t>
      </w:r>
      <w:r w:rsidRPr="00907CB2">
        <w:rPr>
          <w:rFonts w:eastAsia="Calibri" w:cstheme="minorHAnsi"/>
          <w:b/>
          <w:bCs/>
          <w:i/>
          <w:iCs/>
          <w:snapToGrid w:val="0"/>
          <w:sz w:val="20"/>
        </w:rPr>
        <w:t xml:space="preserve"> </w:t>
      </w:r>
      <w:r w:rsidRPr="00120F1A">
        <w:rPr>
          <w:rFonts w:eastAsia="Calibri" w:cstheme="minorHAnsi"/>
          <w:b/>
          <w:bCs/>
          <w:i/>
          <w:iCs/>
          <w:snapToGrid w:val="0"/>
          <w:sz w:val="20"/>
        </w:rPr>
        <w:t xml:space="preserve">Classes follow a </w:t>
      </w:r>
      <w:r>
        <w:rPr>
          <w:rFonts w:eastAsia="Calibri" w:cstheme="minorHAnsi"/>
          <w:b/>
          <w:bCs/>
          <w:i/>
          <w:iCs/>
          <w:snapToGrid w:val="0"/>
          <w:sz w:val="20"/>
        </w:rPr>
        <w:t>Friday</w:t>
      </w:r>
      <w:r w:rsidRPr="00120F1A">
        <w:rPr>
          <w:rFonts w:eastAsia="Calibri" w:cstheme="minorHAnsi"/>
          <w:b/>
          <w:bCs/>
          <w:i/>
          <w:iCs/>
          <w:snapToGrid w:val="0"/>
          <w:sz w:val="20"/>
        </w:rPr>
        <w:t xml:space="preserve"> schedule</w:t>
      </w:r>
      <w:r>
        <w:rPr>
          <w:rFonts w:eastAsia="Calibri" w:cstheme="minorHAnsi"/>
          <w:b/>
          <w:bCs/>
          <w:i/>
          <w:iCs/>
          <w:snapToGrid w:val="0"/>
          <w:sz w:val="20"/>
        </w:rPr>
        <w:t>.</w:t>
      </w:r>
      <w:r w:rsidRPr="00120F1A">
        <w:rPr>
          <w:rFonts w:eastAsia="Calibri" w:cstheme="minorHAnsi"/>
          <w:snapToGrid w:val="0"/>
          <w:sz w:val="20"/>
        </w:rPr>
        <w:t xml:space="preserve"> Last day for academic withdrawal from fall/winter and winter courses. Last day for handing in term work and the last day that can be specified by a course instructor as a due date for two-term and for winter term courses. </w:t>
      </w:r>
    </w:p>
    <w:p w14:paraId="20AE3361" w14:textId="77777777" w:rsidR="00EE5A44" w:rsidRPr="00120F1A" w:rsidRDefault="00EE5A44" w:rsidP="00EE5A44">
      <w:pPr>
        <w:tabs>
          <w:tab w:val="left" w:pos="1134"/>
        </w:tabs>
        <w:ind w:left="1134" w:hanging="1134"/>
        <w:rPr>
          <w:rFonts w:eastAsia="Calibri" w:cstheme="minorHAnsi"/>
          <w:snapToGrid w:val="0"/>
          <w:sz w:val="20"/>
        </w:rPr>
      </w:pPr>
      <w:r w:rsidRPr="00120F1A">
        <w:rPr>
          <w:rFonts w:eastAsia="Calibri" w:cstheme="minorHAnsi"/>
          <w:snapToGrid w:val="0"/>
          <w:sz w:val="20"/>
        </w:rPr>
        <w:t>Apr. 1</w:t>
      </w:r>
      <w:r>
        <w:rPr>
          <w:rFonts w:eastAsia="Calibri" w:cstheme="minorHAnsi"/>
          <w:snapToGrid w:val="0"/>
          <w:sz w:val="20"/>
        </w:rPr>
        <w:t>3-14</w:t>
      </w:r>
      <w:r w:rsidRPr="00120F1A">
        <w:rPr>
          <w:rFonts w:eastAsia="Calibri" w:cstheme="minorHAnsi"/>
          <w:snapToGrid w:val="0"/>
          <w:sz w:val="20"/>
        </w:rPr>
        <w:tab/>
        <w:t>No classes or examinations take place.</w:t>
      </w:r>
    </w:p>
    <w:p w14:paraId="55F5C13E" w14:textId="77777777" w:rsidR="00EE5A44" w:rsidRDefault="00EE5A44" w:rsidP="00EE5A44">
      <w:pPr>
        <w:tabs>
          <w:tab w:val="left" w:pos="1134"/>
        </w:tabs>
        <w:ind w:left="1134" w:hanging="1134"/>
        <w:rPr>
          <w:rFonts w:eastAsia="Calibri" w:cstheme="minorHAnsi"/>
          <w:snapToGrid w:val="0"/>
          <w:sz w:val="20"/>
        </w:rPr>
      </w:pPr>
      <w:r w:rsidRPr="00120F1A">
        <w:rPr>
          <w:rFonts w:eastAsia="Calibri" w:cstheme="minorHAnsi"/>
          <w:snapToGrid w:val="0"/>
          <w:sz w:val="20"/>
        </w:rPr>
        <w:t>Apr. 1</w:t>
      </w:r>
      <w:r>
        <w:rPr>
          <w:rFonts w:eastAsia="Calibri" w:cstheme="minorHAnsi"/>
          <w:snapToGrid w:val="0"/>
          <w:sz w:val="20"/>
        </w:rPr>
        <w:t>5</w:t>
      </w:r>
      <w:r w:rsidRPr="00120F1A">
        <w:rPr>
          <w:rFonts w:eastAsia="Calibri" w:cstheme="minorHAnsi"/>
          <w:snapToGrid w:val="0"/>
          <w:sz w:val="20"/>
        </w:rPr>
        <w:t>-2</w:t>
      </w:r>
      <w:r>
        <w:rPr>
          <w:rFonts w:eastAsia="Calibri" w:cstheme="minorHAnsi"/>
          <w:snapToGrid w:val="0"/>
          <w:sz w:val="20"/>
        </w:rPr>
        <w:t>7</w:t>
      </w:r>
      <w:r w:rsidRPr="00120F1A">
        <w:rPr>
          <w:rFonts w:eastAsia="Calibri" w:cstheme="minorHAnsi"/>
          <w:snapToGrid w:val="0"/>
          <w:sz w:val="20"/>
        </w:rPr>
        <w:tab/>
        <w:t>Final examinations for winter term and two-term courses. Examinations are normally held all seven days of the week.</w:t>
      </w:r>
    </w:p>
    <w:p w14:paraId="5003396B" w14:textId="77777777" w:rsidR="00EE5A44" w:rsidRPr="00120F1A" w:rsidRDefault="00EE5A44" w:rsidP="00EE5A44">
      <w:pPr>
        <w:tabs>
          <w:tab w:val="left" w:pos="1134"/>
        </w:tabs>
        <w:rPr>
          <w:rFonts w:eastAsia="Calibri" w:cstheme="minorHAnsi"/>
          <w:snapToGrid w:val="0"/>
          <w:sz w:val="20"/>
        </w:rPr>
      </w:pPr>
      <w:r w:rsidRPr="00120F1A">
        <w:rPr>
          <w:rFonts w:eastAsia="Calibri" w:cstheme="minorHAnsi"/>
          <w:snapToGrid w:val="0"/>
          <w:sz w:val="20"/>
        </w:rPr>
        <w:t>Apr. 2</w:t>
      </w:r>
      <w:r>
        <w:rPr>
          <w:rFonts w:eastAsia="Calibri" w:cstheme="minorHAnsi"/>
          <w:snapToGrid w:val="0"/>
          <w:sz w:val="20"/>
        </w:rPr>
        <w:t>7</w:t>
      </w:r>
      <w:r w:rsidRPr="00120F1A">
        <w:rPr>
          <w:rFonts w:eastAsia="Calibri" w:cstheme="minorHAnsi"/>
          <w:snapToGrid w:val="0"/>
          <w:sz w:val="20"/>
        </w:rPr>
        <w:tab/>
        <w:t>All take-home examinations are due</w:t>
      </w:r>
      <w:r>
        <w:rPr>
          <w:rFonts w:eastAsia="Calibri" w:cstheme="minorHAnsi"/>
          <w:snapToGrid w:val="0"/>
          <w:sz w:val="20"/>
        </w:rPr>
        <w:t>.</w:t>
      </w:r>
      <w:r w:rsidRPr="00120F1A">
        <w:rPr>
          <w:rFonts w:eastAsia="Calibri" w:cstheme="minorHAnsi"/>
          <w:snapToGrid w:val="0"/>
          <w:sz w:val="20"/>
        </w:rPr>
        <w:t xml:space="preserve">   </w:t>
      </w:r>
    </w:p>
    <w:p w14:paraId="26BEAC2B" w14:textId="77777777" w:rsidR="00EE5A44" w:rsidRPr="00120F1A" w:rsidRDefault="00EE5A44" w:rsidP="00EE5A44">
      <w:pPr>
        <w:tabs>
          <w:tab w:val="left" w:pos="1134"/>
        </w:tabs>
        <w:ind w:left="1134" w:hanging="1134"/>
        <w:rPr>
          <w:rFonts w:eastAsia="Calibri" w:cstheme="minorHAnsi"/>
          <w:snapToGrid w:val="0"/>
          <w:sz w:val="20"/>
        </w:rPr>
      </w:pPr>
    </w:p>
    <w:p w14:paraId="7BDFAF7B" w14:textId="77777777" w:rsidR="00EE5A44" w:rsidRPr="00120F1A" w:rsidRDefault="00EE5A44" w:rsidP="00EE5A44">
      <w:pPr>
        <w:rPr>
          <w:rFonts w:eastAsia="Calibri" w:cstheme="minorHAnsi"/>
          <w:snapToGrid w:val="0"/>
          <w:sz w:val="20"/>
        </w:rPr>
      </w:pPr>
    </w:p>
    <w:p w14:paraId="4F5BF4EC" w14:textId="77777777" w:rsidR="00EE5A44" w:rsidRPr="00120F1A" w:rsidRDefault="00EE5A44" w:rsidP="00EE5A44">
      <w:pPr>
        <w:rPr>
          <w:rFonts w:eastAsia="Calibri" w:cstheme="minorHAnsi"/>
          <w:snapToGrid w:val="0"/>
          <w:sz w:val="20"/>
        </w:rPr>
      </w:pPr>
    </w:p>
    <w:p w14:paraId="15CFE9AA" w14:textId="77777777" w:rsidR="00EE5A44" w:rsidRPr="00120F1A" w:rsidRDefault="00EE5A44" w:rsidP="00EE5A44">
      <w:pPr>
        <w:rPr>
          <w:rFonts w:eastAsia="Calibri" w:cstheme="minorHAnsi"/>
          <w:b/>
          <w:bCs/>
          <w:sz w:val="20"/>
          <w:u w:val="single"/>
        </w:rPr>
      </w:pPr>
      <w:r w:rsidRPr="00120F1A">
        <w:rPr>
          <w:rFonts w:eastAsia="Calibri" w:cstheme="minorHAnsi"/>
          <w:b/>
          <w:bCs/>
          <w:sz w:val="20"/>
          <w:u w:val="single"/>
        </w:rPr>
        <w:t>Addresses:</w:t>
      </w:r>
    </w:p>
    <w:p w14:paraId="6443CFC2" w14:textId="77777777" w:rsidR="00EE5A44" w:rsidRPr="00120F1A" w:rsidRDefault="00EE5A44" w:rsidP="00EE5A44">
      <w:pPr>
        <w:rPr>
          <w:rFonts w:eastAsia="Calibri" w:cstheme="minorHAnsi"/>
          <w:sz w:val="20"/>
        </w:rPr>
      </w:pPr>
    </w:p>
    <w:p w14:paraId="18863DBD" w14:textId="77777777" w:rsidR="00EE5A44" w:rsidRPr="00120F1A" w:rsidRDefault="00EE5A44" w:rsidP="00EE5A44">
      <w:pPr>
        <w:rPr>
          <w:rFonts w:eastAsia="Calibri" w:cstheme="minorHAnsi"/>
          <w:sz w:val="20"/>
        </w:rPr>
      </w:pPr>
      <w:r w:rsidRPr="00120F1A">
        <w:rPr>
          <w:rFonts w:eastAsia="Calibri" w:cstheme="minorHAnsi"/>
          <w:sz w:val="20"/>
        </w:rPr>
        <w:t>Department of Philosophy:</w:t>
      </w:r>
    </w:p>
    <w:p w14:paraId="70FB4397" w14:textId="77777777" w:rsidR="00EE5A44" w:rsidRPr="00120F1A" w:rsidRDefault="00DD3253" w:rsidP="00EE5A44">
      <w:pPr>
        <w:rPr>
          <w:rFonts w:eastAsia="Calibri" w:cstheme="minorHAnsi"/>
          <w:sz w:val="20"/>
        </w:rPr>
      </w:pPr>
      <w:hyperlink r:id="rId16" w:history="1">
        <w:r w:rsidR="00EE5A44" w:rsidRPr="00120F1A">
          <w:rPr>
            <w:rStyle w:val="Hyperlink"/>
            <w:rFonts w:eastAsia="Calibri" w:cstheme="minorHAnsi"/>
            <w:sz w:val="20"/>
          </w:rPr>
          <w:t>www.carleton.ca/philosophy</w:t>
        </w:r>
      </w:hyperlink>
    </w:p>
    <w:p w14:paraId="725CE014" w14:textId="77777777" w:rsidR="00EE5A44" w:rsidRPr="0077219E" w:rsidRDefault="00EE5A44" w:rsidP="00EE5A44">
      <w:pPr>
        <w:rPr>
          <w:rFonts w:eastAsia="Calibri" w:cstheme="minorHAnsi"/>
          <w:sz w:val="20"/>
          <w:lang w:val="es-ES"/>
        </w:rPr>
      </w:pPr>
      <w:r w:rsidRPr="0077219E">
        <w:rPr>
          <w:rFonts w:eastAsia="Calibri" w:cstheme="minorHAnsi"/>
          <w:sz w:val="20"/>
          <w:lang w:val="es-ES"/>
        </w:rPr>
        <w:t>520-2110</w:t>
      </w:r>
    </w:p>
    <w:p w14:paraId="700D5294" w14:textId="77777777" w:rsidR="00EE5A44" w:rsidRPr="0077219E" w:rsidRDefault="00EE5A44" w:rsidP="00EE5A44">
      <w:pPr>
        <w:rPr>
          <w:rFonts w:eastAsia="Calibri" w:cstheme="minorHAnsi"/>
          <w:sz w:val="20"/>
          <w:lang w:val="es-ES"/>
        </w:rPr>
      </w:pPr>
    </w:p>
    <w:p w14:paraId="4A25E696" w14:textId="77777777" w:rsidR="00EE5A44" w:rsidRPr="0077219E" w:rsidRDefault="00EE5A44" w:rsidP="00EE5A44">
      <w:pPr>
        <w:rPr>
          <w:rFonts w:eastAsia="Calibri" w:cstheme="minorHAnsi"/>
          <w:sz w:val="20"/>
          <w:lang w:val="es-ES"/>
        </w:rPr>
      </w:pPr>
      <w:proofErr w:type="spellStart"/>
      <w:r w:rsidRPr="0077219E">
        <w:rPr>
          <w:rFonts w:eastAsia="Calibri" w:cstheme="minorHAnsi"/>
          <w:sz w:val="20"/>
          <w:lang w:val="es-ES"/>
        </w:rPr>
        <w:t>Registrar’s</w:t>
      </w:r>
      <w:proofErr w:type="spellEnd"/>
      <w:r w:rsidRPr="0077219E">
        <w:rPr>
          <w:rFonts w:eastAsia="Calibri" w:cstheme="minorHAnsi"/>
          <w:sz w:val="20"/>
          <w:lang w:val="es-ES"/>
        </w:rPr>
        <w:t xml:space="preserve"> Office:</w:t>
      </w:r>
      <w:r w:rsidRPr="0077219E">
        <w:rPr>
          <w:rFonts w:eastAsia="Calibri" w:cstheme="minorHAnsi"/>
          <w:sz w:val="20"/>
          <w:lang w:val="es-ES"/>
        </w:rPr>
        <w:tab/>
      </w:r>
    </w:p>
    <w:p w14:paraId="2B0BD4D9" w14:textId="77777777" w:rsidR="00EE5A44" w:rsidRPr="0077219E" w:rsidRDefault="00DD3253" w:rsidP="00EE5A44">
      <w:pPr>
        <w:rPr>
          <w:rFonts w:eastAsia="Calibri" w:cstheme="minorHAnsi"/>
          <w:sz w:val="20"/>
          <w:lang w:val="es-ES"/>
        </w:rPr>
      </w:pPr>
      <w:hyperlink r:id="rId17" w:history="1">
        <w:r w:rsidR="00EE5A44" w:rsidRPr="0077219E">
          <w:rPr>
            <w:rStyle w:val="Hyperlink"/>
            <w:rFonts w:eastAsia="Calibri" w:cstheme="minorHAnsi"/>
            <w:sz w:val="20"/>
            <w:lang w:val="es-ES"/>
          </w:rPr>
          <w:t>www.carleton.ca/registrar</w:t>
        </w:r>
      </w:hyperlink>
    </w:p>
    <w:p w14:paraId="7FF13FD3" w14:textId="77777777" w:rsidR="00EE5A44" w:rsidRPr="00120F1A" w:rsidRDefault="00EE5A44" w:rsidP="00EE5A44">
      <w:pPr>
        <w:rPr>
          <w:rFonts w:eastAsia="Calibri" w:cstheme="minorHAnsi"/>
          <w:sz w:val="20"/>
        </w:rPr>
      </w:pPr>
      <w:r w:rsidRPr="00120F1A">
        <w:rPr>
          <w:rFonts w:eastAsia="Calibri" w:cstheme="minorHAnsi"/>
          <w:sz w:val="20"/>
        </w:rPr>
        <w:t>520-3500</w:t>
      </w:r>
    </w:p>
    <w:p w14:paraId="652A8E4A" w14:textId="77777777" w:rsidR="00EE5A44" w:rsidRPr="00120F1A" w:rsidRDefault="00EE5A44" w:rsidP="00EE5A44">
      <w:pPr>
        <w:rPr>
          <w:rFonts w:eastAsia="Calibri" w:cstheme="minorHAnsi"/>
          <w:sz w:val="20"/>
        </w:rPr>
      </w:pPr>
    </w:p>
    <w:p w14:paraId="2CA1AAD7" w14:textId="77777777" w:rsidR="00EE5A44" w:rsidRPr="00120F1A" w:rsidRDefault="00EE5A44" w:rsidP="00EE5A44">
      <w:pPr>
        <w:rPr>
          <w:rFonts w:eastAsia="Calibri" w:cstheme="minorHAnsi"/>
          <w:sz w:val="20"/>
        </w:rPr>
      </w:pPr>
      <w:r w:rsidRPr="00120F1A">
        <w:rPr>
          <w:rFonts w:eastAsia="Calibri" w:cstheme="minorHAnsi"/>
          <w:sz w:val="20"/>
        </w:rPr>
        <w:t xml:space="preserve">Academic Advising Centre: </w:t>
      </w:r>
      <w:r w:rsidRPr="00120F1A">
        <w:rPr>
          <w:rFonts w:eastAsia="Calibri" w:cstheme="minorHAnsi"/>
          <w:sz w:val="20"/>
        </w:rPr>
        <w:tab/>
      </w:r>
      <w:r w:rsidRPr="00120F1A">
        <w:rPr>
          <w:rFonts w:eastAsia="Calibri" w:cstheme="minorHAnsi"/>
          <w:sz w:val="20"/>
        </w:rPr>
        <w:tab/>
      </w:r>
    </w:p>
    <w:p w14:paraId="5123BA8B" w14:textId="77777777" w:rsidR="00EE5A44" w:rsidRPr="00120F1A" w:rsidRDefault="00DD3253" w:rsidP="00EE5A44">
      <w:pPr>
        <w:rPr>
          <w:rFonts w:eastAsia="Calibri" w:cstheme="minorHAnsi"/>
          <w:sz w:val="20"/>
        </w:rPr>
      </w:pPr>
      <w:hyperlink r:id="rId18" w:history="1">
        <w:r w:rsidR="00EE5A44" w:rsidRPr="00120F1A">
          <w:rPr>
            <w:rStyle w:val="Hyperlink"/>
            <w:rFonts w:eastAsia="Calibri" w:cstheme="minorHAnsi"/>
            <w:sz w:val="20"/>
          </w:rPr>
          <w:t>www.carleton.ca/academicadvising</w:t>
        </w:r>
      </w:hyperlink>
    </w:p>
    <w:p w14:paraId="62B8486D" w14:textId="77777777" w:rsidR="00EE5A44" w:rsidRPr="00120F1A" w:rsidRDefault="00EE5A44" w:rsidP="00EE5A44">
      <w:pPr>
        <w:rPr>
          <w:rFonts w:eastAsia="Calibri" w:cstheme="minorHAnsi"/>
          <w:sz w:val="20"/>
        </w:rPr>
      </w:pPr>
      <w:r w:rsidRPr="00120F1A">
        <w:rPr>
          <w:rFonts w:eastAsia="Calibri" w:cstheme="minorHAnsi"/>
          <w:sz w:val="20"/>
        </w:rPr>
        <w:t>520-7850</w:t>
      </w:r>
    </w:p>
    <w:p w14:paraId="52BF66F2" w14:textId="77777777" w:rsidR="00EE5A44" w:rsidRPr="00120F1A" w:rsidRDefault="00EE5A44" w:rsidP="00EE5A44">
      <w:pPr>
        <w:rPr>
          <w:rFonts w:eastAsia="Calibri" w:cstheme="minorHAnsi"/>
          <w:sz w:val="20"/>
        </w:rPr>
      </w:pPr>
    </w:p>
    <w:p w14:paraId="13DD3A98" w14:textId="77777777" w:rsidR="00EE5A44" w:rsidRPr="00120F1A" w:rsidRDefault="00EE5A44" w:rsidP="00EE5A44">
      <w:pPr>
        <w:rPr>
          <w:rFonts w:eastAsia="Calibri" w:cstheme="minorHAnsi"/>
          <w:sz w:val="20"/>
        </w:rPr>
      </w:pPr>
      <w:r w:rsidRPr="00120F1A">
        <w:rPr>
          <w:rFonts w:eastAsia="Calibri" w:cstheme="minorHAnsi"/>
          <w:sz w:val="20"/>
        </w:rPr>
        <w:t>Writing Services:</w:t>
      </w:r>
      <w:r w:rsidRPr="00120F1A">
        <w:rPr>
          <w:rFonts w:eastAsia="Calibri" w:cstheme="minorHAnsi"/>
          <w:sz w:val="20"/>
        </w:rPr>
        <w:tab/>
      </w:r>
    </w:p>
    <w:p w14:paraId="291D832E" w14:textId="77777777" w:rsidR="00EE5A44" w:rsidRPr="00120F1A" w:rsidRDefault="00DD3253" w:rsidP="00EE5A44">
      <w:pPr>
        <w:rPr>
          <w:rFonts w:eastAsia="Calibri" w:cstheme="minorHAnsi"/>
          <w:sz w:val="20"/>
        </w:rPr>
      </w:pPr>
      <w:hyperlink r:id="rId19" w:history="1">
        <w:r w:rsidR="00EE5A44" w:rsidRPr="00120F1A">
          <w:rPr>
            <w:rStyle w:val="Hyperlink"/>
            <w:rFonts w:eastAsia="Calibri" w:cstheme="minorHAnsi"/>
            <w:sz w:val="20"/>
          </w:rPr>
          <w:t>http://www.carleton.ca/csas/writing-services/</w:t>
        </w:r>
      </w:hyperlink>
      <w:r w:rsidR="00EE5A44" w:rsidRPr="00120F1A">
        <w:rPr>
          <w:rFonts w:eastAsia="Calibri" w:cstheme="minorHAnsi"/>
          <w:sz w:val="20"/>
        </w:rPr>
        <w:t xml:space="preserve"> </w:t>
      </w:r>
    </w:p>
    <w:p w14:paraId="6C3E4AC2" w14:textId="77777777" w:rsidR="00EE5A44" w:rsidRPr="00120F1A" w:rsidRDefault="00EE5A44" w:rsidP="00EE5A44">
      <w:pPr>
        <w:rPr>
          <w:rFonts w:eastAsia="Calibri" w:cstheme="minorHAnsi"/>
          <w:sz w:val="20"/>
          <w:lang w:val="fr-CA"/>
        </w:rPr>
      </w:pPr>
      <w:r w:rsidRPr="00120F1A">
        <w:rPr>
          <w:rFonts w:eastAsia="Calibri" w:cstheme="minorHAnsi"/>
          <w:sz w:val="20"/>
          <w:lang w:val="fr-CA"/>
        </w:rPr>
        <w:t>520-3822</w:t>
      </w:r>
    </w:p>
    <w:p w14:paraId="2CC6E685" w14:textId="77777777" w:rsidR="00EE5A44" w:rsidRPr="00120F1A" w:rsidRDefault="00EE5A44" w:rsidP="00EE5A44">
      <w:pPr>
        <w:rPr>
          <w:rFonts w:eastAsia="Calibri" w:cstheme="minorHAnsi"/>
          <w:sz w:val="20"/>
          <w:lang w:val="fr-CA"/>
        </w:rPr>
      </w:pPr>
    </w:p>
    <w:p w14:paraId="65864179" w14:textId="77777777" w:rsidR="00EE5A44" w:rsidRPr="00120F1A" w:rsidRDefault="00EE5A44" w:rsidP="00EE5A44">
      <w:pPr>
        <w:rPr>
          <w:rFonts w:eastAsia="Calibri" w:cstheme="minorHAnsi"/>
          <w:sz w:val="20"/>
          <w:lang w:val="fr-CA"/>
        </w:rPr>
      </w:pPr>
      <w:proofErr w:type="spellStart"/>
      <w:r w:rsidRPr="00120F1A">
        <w:rPr>
          <w:rFonts w:eastAsia="Calibri" w:cstheme="minorHAnsi"/>
          <w:sz w:val="20"/>
          <w:lang w:val="fr-CA"/>
        </w:rPr>
        <w:t>MacOdrum</w:t>
      </w:r>
      <w:proofErr w:type="spellEnd"/>
      <w:r w:rsidRPr="00120F1A">
        <w:rPr>
          <w:rFonts w:eastAsia="Calibri" w:cstheme="minorHAnsi"/>
          <w:sz w:val="20"/>
          <w:lang w:val="fr-CA"/>
        </w:rPr>
        <w:t xml:space="preserve"> Library</w:t>
      </w:r>
      <w:r w:rsidRPr="00120F1A">
        <w:rPr>
          <w:rFonts w:eastAsia="Calibri" w:cstheme="minorHAnsi"/>
          <w:sz w:val="20"/>
          <w:lang w:val="fr-CA"/>
        </w:rPr>
        <w:tab/>
      </w:r>
    </w:p>
    <w:p w14:paraId="6A8AB1E5" w14:textId="77777777" w:rsidR="00EE5A44" w:rsidRPr="00120F1A" w:rsidRDefault="00DD3253" w:rsidP="00EE5A44">
      <w:pPr>
        <w:rPr>
          <w:rFonts w:eastAsia="Calibri" w:cstheme="minorHAnsi"/>
          <w:sz w:val="20"/>
          <w:lang w:val="fr-CA"/>
        </w:rPr>
      </w:pPr>
      <w:hyperlink r:id="rId20" w:history="1">
        <w:r w:rsidR="00EE5A44" w:rsidRPr="00120F1A">
          <w:rPr>
            <w:rStyle w:val="Hyperlink"/>
            <w:rFonts w:eastAsia="Calibri" w:cstheme="minorHAnsi"/>
            <w:sz w:val="20"/>
            <w:lang w:val="fr-CA"/>
          </w:rPr>
          <w:t>http://www.library.carleton.ca/</w:t>
        </w:r>
      </w:hyperlink>
    </w:p>
    <w:p w14:paraId="65D79074" w14:textId="77777777" w:rsidR="00EE5A44" w:rsidRPr="00120F1A" w:rsidRDefault="00EE5A44" w:rsidP="00EE5A44">
      <w:pPr>
        <w:rPr>
          <w:rFonts w:eastAsia="Calibri" w:cstheme="minorHAnsi"/>
          <w:sz w:val="20"/>
          <w:lang w:val="fr-CA"/>
        </w:rPr>
      </w:pPr>
      <w:r w:rsidRPr="00120F1A">
        <w:rPr>
          <w:rFonts w:eastAsia="Calibri" w:cstheme="minorHAnsi"/>
          <w:sz w:val="20"/>
          <w:lang w:val="fr-CA"/>
        </w:rPr>
        <w:t>520-2735</w:t>
      </w:r>
    </w:p>
    <w:p w14:paraId="19CDB26C" w14:textId="77777777" w:rsidR="00EE5A44" w:rsidRPr="00CA26BD" w:rsidRDefault="00EE5A44" w:rsidP="00EE5A44"/>
    <w:p w14:paraId="6B50367E" w14:textId="7626EE26" w:rsidR="00D436A8" w:rsidRPr="00EF1DF5" w:rsidRDefault="00D436A8" w:rsidP="00EE5A44">
      <w:pPr>
        <w:rPr>
          <w:rFonts w:ascii="Times New Roman" w:hAnsi="Times New Roman" w:cs="Times New Roman"/>
          <w:color w:val="000000"/>
        </w:rPr>
      </w:pPr>
    </w:p>
    <w:sectPr w:rsidR="00D436A8" w:rsidRPr="00EF1DF5" w:rsidSect="00EE5A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E0148F8"/>
    <w:multiLevelType w:val="hybridMultilevel"/>
    <w:tmpl w:val="69DC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A28FB"/>
    <w:multiLevelType w:val="hybridMultilevel"/>
    <w:tmpl w:val="EF682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8C34AE"/>
    <w:multiLevelType w:val="hybridMultilevel"/>
    <w:tmpl w:val="FDAA19A8"/>
    <w:lvl w:ilvl="0" w:tplc="D82456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6C64EB"/>
    <w:multiLevelType w:val="hybridMultilevel"/>
    <w:tmpl w:val="FDAA19A8"/>
    <w:lvl w:ilvl="0" w:tplc="D82456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C5"/>
    <w:rsid w:val="001252C5"/>
    <w:rsid w:val="001A52EF"/>
    <w:rsid w:val="0027387F"/>
    <w:rsid w:val="003C51EA"/>
    <w:rsid w:val="009648A9"/>
    <w:rsid w:val="009E1182"/>
    <w:rsid w:val="00B02BB4"/>
    <w:rsid w:val="00C12048"/>
    <w:rsid w:val="00CF4606"/>
    <w:rsid w:val="00D436A8"/>
    <w:rsid w:val="00DD3253"/>
    <w:rsid w:val="00DE3528"/>
    <w:rsid w:val="00EE5A44"/>
    <w:rsid w:val="00EF1D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0BE2"/>
  <w15:chartTrackingRefBased/>
  <w15:docId w15:val="{B1A31104-11B3-9345-9A18-11C0A466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1EA"/>
    <w:pPr>
      <w:ind w:left="720"/>
      <w:contextualSpacing/>
    </w:pPr>
    <w:rPr>
      <w:rFonts w:eastAsiaTheme="minorEastAsia"/>
      <w:lang w:val="en-US"/>
    </w:rPr>
  </w:style>
  <w:style w:type="character" w:styleId="Hyperlink">
    <w:name w:val="Hyperlink"/>
    <w:rsid w:val="003C51EA"/>
    <w:rPr>
      <w:strike w:val="0"/>
      <w:dstrike w:val="0"/>
      <w:color w:val="003399"/>
      <w:u w:val="none"/>
      <w:effect w:val="none"/>
    </w:rPr>
  </w:style>
  <w:style w:type="paragraph" w:styleId="NormalWeb">
    <w:name w:val="Normal (Web)"/>
    <w:basedOn w:val="Normal"/>
    <w:rsid w:val="003C51EA"/>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ar.carleton.ca/undergrad/regulations/academicregulationsoftheuniversity/examinations/" TargetMode="External"/><Relationship Id="rId13" Type="http://schemas.openxmlformats.org/officeDocument/2006/relationships/hyperlink" Target="mailto:pmc@carleton.ca" TargetMode="External"/><Relationship Id="rId18" Type="http://schemas.openxmlformats.org/officeDocument/2006/relationships/hyperlink" Target="http://www.carleton.ca/academicadvis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ros_corazza@carleton.ca" TargetMode="External"/><Relationship Id="rId12" Type="http://schemas.openxmlformats.org/officeDocument/2006/relationships/hyperlink" Target="https://carleton.ca/pmc/" TargetMode="External"/><Relationship Id="rId17" Type="http://schemas.openxmlformats.org/officeDocument/2006/relationships/hyperlink" Target="http://www.carleton.ca/registrar" TargetMode="External"/><Relationship Id="rId2" Type="http://schemas.openxmlformats.org/officeDocument/2006/relationships/styles" Target="styles.xml"/><Relationship Id="rId16" Type="http://schemas.openxmlformats.org/officeDocument/2006/relationships/hyperlink" Target="http://www.carleton.ca/philosophy" TargetMode="External"/><Relationship Id="rId20" Type="http://schemas.openxmlformats.org/officeDocument/2006/relationships/hyperlink" Target="http://www.library.carleton.ca/" TargetMode="External"/><Relationship Id="rId1" Type="http://schemas.openxmlformats.org/officeDocument/2006/relationships/numbering" Target="numbering.xml"/><Relationship Id="rId6" Type="http://schemas.openxmlformats.org/officeDocument/2006/relationships/hyperlink" Target="mailto:eros_corazza@yahoo.com" TargetMode="External"/><Relationship Id="rId11" Type="http://schemas.openxmlformats.org/officeDocument/2006/relationships/hyperlink" Target="https://carleton.ca/edc/teachingresources/administrative-pedagogy/academic-accommodations/" TargetMode="External"/><Relationship Id="rId5" Type="http://schemas.openxmlformats.org/officeDocument/2006/relationships/hyperlink" Target="http://69.42.87.204/cgi-bin/ezlclk.fcgi?id=6817" TargetMode="External"/><Relationship Id="rId15" Type="http://schemas.openxmlformats.org/officeDocument/2006/relationships/hyperlink" Target="https://carleton.ca/senate/wp-content/uploads/Accommodation-for-Student-Activities-1.pdf" TargetMode="External"/><Relationship Id="rId10" Type="http://schemas.openxmlformats.org/officeDocument/2006/relationships/hyperlink" Target="https://calendar.carleton.ca/undergrad/regulations/academicregulationsoftheuniversity/academic-integrity-and-offenses-of-conduct/" TargetMode="External"/><Relationship Id="rId19" Type="http://schemas.openxmlformats.org/officeDocument/2006/relationships/hyperlink" Target="http://www.carleton.ca/csas/writing-services/" TargetMode="External"/><Relationship Id="rId4" Type="http://schemas.openxmlformats.org/officeDocument/2006/relationships/webSettings" Target="webSettings.xml"/><Relationship Id="rId9" Type="http://schemas.openxmlformats.org/officeDocument/2006/relationships/hyperlink" Target="https://carleton.ca/registrar/special-requests/" TargetMode="External"/><Relationship Id="rId14" Type="http://schemas.openxmlformats.org/officeDocument/2006/relationships/hyperlink" Target="https://carleton.ca/sexual-violence-suppor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7688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Eros Corazza</dc:creator>
  <cp:keywords/>
  <dc:description/>
  <cp:lastModifiedBy>Rima Sanaallah</cp:lastModifiedBy>
  <cp:revision>2</cp:revision>
  <dcterms:created xsi:type="dcterms:W3CDTF">2022-12-20T13:49:00Z</dcterms:created>
  <dcterms:modified xsi:type="dcterms:W3CDTF">2022-12-20T13:49:00Z</dcterms:modified>
</cp:coreProperties>
</file>