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5CCD2" w14:textId="47AF1C7B" w:rsidR="007832F3" w:rsidRDefault="007832F3" w:rsidP="007832F3">
      <w:r w:rsidRPr="007832F3">
        <w:t>Published using Google Docs</w:t>
      </w:r>
      <w:r>
        <w:t xml:space="preserve">: </w:t>
      </w:r>
      <w:hyperlink r:id="rId5" w:history="1">
        <w:r w:rsidRPr="007832F3">
          <w:rPr>
            <w:rStyle w:val="Hyperlink"/>
          </w:rPr>
          <w:t>PHIL 3140</w:t>
        </w:r>
      </w:hyperlink>
    </w:p>
    <w:p w14:paraId="0411768C" w14:textId="243F0EC1" w:rsidR="007832F3" w:rsidRPr="007832F3" w:rsidRDefault="007832F3" w:rsidP="007832F3">
      <w:r w:rsidRPr="007832F3">
        <w:t>PHIL 3140 Outline (2024W)</w:t>
      </w:r>
    </w:p>
    <w:p w14:paraId="2CFD80B9" w14:textId="77777777" w:rsidR="007832F3" w:rsidRPr="007832F3" w:rsidRDefault="007832F3" w:rsidP="007832F3">
      <w:r w:rsidRPr="007832F3">
        <w:t>Updated automatically every 5 minutes</w:t>
      </w:r>
    </w:p>
    <w:p w14:paraId="144004F6" w14:textId="1D26EA5F" w:rsidR="007832F3" w:rsidRPr="007832F3" w:rsidRDefault="007832F3" w:rsidP="007832F3">
      <w:r w:rsidRPr="007832F3">
        <w:drawing>
          <wp:inline distT="0" distB="0" distL="0" distR="0" wp14:anchorId="5841A64C" wp14:editId="2054947C">
            <wp:extent cx="5724525" cy="3810000"/>
            <wp:effectExtent l="0" t="0" r="0" b="0"/>
            <wp:docPr id="402949743" name="Picture 4" descr="A black background with a red maple leaf and a black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49743" name="Picture 4" descr="A black background with a red maple leaf and a black boo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3810000"/>
                    </a:xfrm>
                    <a:prstGeom prst="rect">
                      <a:avLst/>
                    </a:prstGeom>
                    <a:noFill/>
                    <a:ln>
                      <a:noFill/>
                    </a:ln>
                  </pic:spPr>
                </pic:pic>
              </a:graphicData>
            </a:graphic>
          </wp:inline>
        </w:drawing>
      </w:r>
    </w:p>
    <w:p w14:paraId="770B1D57" w14:textId="77777777" w:rsidR="007832F3" w:rsidRPr="007832F3" w:rsidRDefault="007832F3" w:rsidP="007832F3">
      <w:r w:rsidRPr="007832F3">
        <w:pict w14:anchorId="6995A7FE">
          <v:rect id="_x0000_i1060" style="width:0;height:1.5pt" o:hralign="center" o:hrstd="t" o:hrnoshade="t" o:hr="t" fillcolor="black" stroked="f"/>
        </w:pict>
      </w:r>
    </w:p>
    <w:p w14:paraId="007199DB" w14:textId="77777777" w:rsidR="007832F3" w:rsidRPr="007832F3" w:rsidRDefault="007832F3" w:rsidP="007832F3">
      <w:r w:rsidRPr="007832F3">
        <w:t>PHIL 3140A</w:t>
      </w:r>
    </w:p>
    <w:p w14:paraId="212814CB" w14:textId="77777777" w:rsidR="007832F3" w:rsidRPr="007832F3" w:rsidRDefault="007832F3" w:rsidP="007832F3">
      <w:r w:rsidRPr="007832F3">
        <w:t>Epistemology</w:t>
      </w:r>
    </w:p>
    <w:p w14:paraId="19B265FF" w14:textId="77777777" w:rsidR="007832F3" w:rsidRPr="007832F3" w:rsidRDefault="007832F3" w:rsidP="007832F3">
      <w:r w:rsidRPr="007832F3">
        <w:pict w14:anchorId="2D5ABB2D">
          <v:rect id="_x0000_i1061" style="width:0;height:1.5pt" o:hralign="center" o:hrstd="t" o:hrnoshade="t" o:hr="t" fillcolor="black" stroked="f"/>
        </w:pict>
      </w:r>
    </w:p>
    <w:p w14:paraId="6BFFBA18" w14:textId="4529A1BF" w:rsidR="007832F3" w:rsidRPr="007832F3" w:rsidRDefault="007832F3" w:rsidP="007832F3">
      <w:pPr>
        <w:rPr>
          <w:b/>
          <w:bCs/>
        </w:rPr>
      </w:pPr>
      <w:r w:rsidRPr="007832F3">
        <w:rPr>
          <w:b/>
          <w:bCs/>
        </w:rPr>
        <w:lastRenderedPageBreak/>
        <w:drawing>
          <wp:inline distT="0" distB="0" distL="0" distR="0" wp14:anchorId="0CCB8983" wp14:editId="67D125D9">
            <wp:extent cx="3429000" cy="3429000"/>
            <wp:effectExtent l="0" t="0" r="0" b="0"/>
            <wp:docPr id="747236378" name="Picture 3" descr="A person standing in a dark alley with yellow cards and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6378" name="Picture 3" descr="A person standing in a dark alley with yellow cards and a bicy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4C9313BB" w14:textId="77777777" w:rsidR="007832F3" w:rsidRPr="007832F3" w:rsidRDefault="007832F3" w:rsidP="007832F3">
      <w:r w:rsidRPr="007832F3">
        <w:t>Fall 2024</w:t>
      </w:r>
    </w:p>
    <w:p w14:paraId="4168C978" w14:textId="77777777" w:rsidR="007832F3" w:rsidRPr="007832F3" w:rsidRDefault="007832F3" w:rsidP="007832F3">
      <w:r w:rsidRPr="007832F3">
        <w:t>Course Outline</w:t>
      </w:r>
    </w:p>
    <w:p w14:paraId="6C05E6F2" w14:textId="77777777" w:rsidR="007832F3" w:rsidRPr="007832F3" w:rsidRDefault="007832F3" w:rsidP="007832F3">
      <w:r w:rsidRPr="007832F3">
        <w:pict w14:anchorId="77672A19">
          <v:rect id="_x0000_i1063" style="width:0;height:1.5pt" o:hralign="center" o:hrstd="t" o:hrnoshade="t" o:hr="t" fillcolor="black" stroked="f"/>
        </w:pict>
      </w:r>
    </w:p>
    <w:p w14:paraId="3979B066" w14:textId="77777777" w:rsidR="007832F3" w:rsidRPr="007832F3" w:rsidRDefault="007832F3" w:rsidP="007832F3">
      <w:r w:rsidRPr="007832F3">
        <w:rPr>
          <w:b/>
          <w:bCs/>
        </w:rPr>
        <w:t>I. Admin</w:t>
      </w:r>
    </w:p>
    <w:p w14:paraId="0C7114D8" w14:textId="77777777" w:rsidR="007832F3" w:rsidRPr="007832F3" w:rsidRDefault="007832F3" w:rsidP="007832F3">
      <w:r w:rsidRPr="007832F3">
        <w:t>Instructor: Gabriele Contessa</w:t>
      </w:r>
    </w:p>
    <w:p w14:paraId="69396980" w14:textId="77777777" w:rsidR="007832F3" w:rsidRPr="007832F3" w:rsidRDefault="007832F3" w:rsidP="007832F3">
      <w:r w:rsidRPr="007832F3">
        <w:t>Instructor’s Office Hours: Wednesday, 1:35pm–2:25pm or by appointment.</w:t>
      </w:r>
    </w:p>
    <w:p w14:paraId="5A9134D5" w14:textId="77777777" w:rsidR="007832F3" w:rsidRPr="007832F3" w:rsidRDefault="007832F3" w:rsidP="007832F3">
      <w:r w:rsidRPr="007832F3">
        <w:t>Virtual Classroom: See Admin section in Brightspace</w:t>
      </w:r>
    </w:p>
    <w:p w14:paraId="0FA4A759" w14:textId="77777777" w:rsidR="007832F3" w:rsidRPr="007832F3" w:rsidRDefault="007832F3" w:rsidP="007832F3">
      <w:r w:rsidRPr="007832F3">
        <w:t>Instructor’s E-mail: </w:t>
      </w:r>
      <w:hyperlink r:id="rId8" w:history="1">
        <w:r w:rsidRPr="007832F3">
          <w:rPr>
            <w:rStyle w:val="Hyperlink"/>
          </w:rPr>
          <w:t>gabriele_contessa@carleton.ca</w:t>
        </w:r>
      </w:hyperlink>
    </w:p>
    <w:p w14:paraId="3AB4BE40" w14:textId="77777777" w:rsidR="007832F3" w:rsidRPr="007832F3" w:rsidRDefault="007832F3" w:rsidP="007832F3">
      <w:r w:rsidRPr="007832F3">
        <w:rPr>
          <w:b/>
          <w:bCs/>
        </w:rPr>
        <w:t>II. Description</w:t>
      </w:r>
      <w:r w:rsidRPr="007832F3">
        <w:rPr>
          <w:b/>
          <w:bCs/>
        </w:rPr>
        <w:br/>
      </w:r>
      <w:r w:rsidRPr="007832F3">
        <w:rPr>
          <w:i/>
          <w:iCs/>
        </w:rPr>
        <w:t>Calendar Description</w:t>
      </w:r>
      <w:r w:rsidRPr="007832F3">
        <w:rPr>
          <w:b/>
          <w:bCs/>
        </w:rPr>
        <w:t>:</w:t>
      </w:r>
      <w:r w:rsidRPr="007832F3">
        <w:t xml:space="preserve"> Fundamental issues concerning the relation between evidence, rationality, and knowledge. Topics may </w:t>
      </w:r>
      <w:proofErr w:type="gramStart"/>
      <w:r w:rsidRPr="007832F3">
        <w:t>include:</w:t>
      </w:r>
      <w:proofErr w:type="gramEnd"/>
      <w:r w:rsidRPr="007832F3">
        <w:t xml:space="preserve"> skepticism, the nature of belief, the structure of justification, the relative contributions of reason and sense experience to knowledge, innate knowledge, the problem of induction, and the knowledge of other minds.</w:t>
      </w:r>
    </w:p>
    <w:p w14:paraId="42F36A93" w14:textId="77777777" w:rsidR="007832F3" w:rsidRPr="007832F3" w:rsidRDefault="007832F3" w:rsidP="007832F3">
      <w:r w:rsidRPr="007832F3">
        <w:t>Precludes additional credit for PHIL 2300.</w:t>
      </w:r>
    </w:p>
    <w:p w14:paraId="0F4C74A1" w14:textId="77777777" w:rsidR="007832F3" w:rsidRPr="007832F3" w:rsidRDefault="007832F3" w:rsidP="007832F3">
      <w:r w:rsidRPr="007832F3">
        <w:t xml:space="preserve">Prerequisite(s): 0.5 credit in philosophy and </w:t>
      </w:r>
      <w:proofErr w:type="gramStart"/>
      <w:r w:rsidRPr="007832F3">
        <w:t>third-year</w:t>
      </w:r>
      <w:proofErr w:type="gramEnd"/>
      <w:r w:rsidRPr="007832F3">
        <w:t xml:space="preserve"> standing in a philosophy program or permission of the department.</w:t>
      </w:r>
    </w:p>
    <w:p w14:paraId="0322F532" w14:textId="77777777" w:rsidR="007832F3" w:rsidRPr="007832F3" w:rsidRDefault="007832F3" w:rsidP="007832F3">
      <w:r w:rsidRPr="007832F3">
        <w:rPr>
          <w:b/>
          <w:bCs/>
        </w:rPr>
        <w:t>IV. Texts</w:t>
      </w:r>
    </w:p>
    <w:p w14:paraId="6F25352F" w14:textId="77777777" w:rsidR="007832F3" w:rsidRPr="007832F3" w:rsidRDefault="007832F3" w:rsidP="007832F3">
      <w:r w:rsidRPr="007832F3">
        <w:t>All readings for this course will be accessible through Brightspace.</w:t>
      </w:r>
    </w:p>
    <w:p w14:paraId="01764ADC" w14:textId="77777777" w:rsidR="007832F3" w:rsidRPr="007832F3" w:rsidRDefault="007832F3" w:rsidP="007832F3">
      <w:r w:rsidRPr="007832F3">
        <w:rPr>
          <w:b/>
          <w:bCs/>
        </w:rPr>
        <w:lastRenderedPageBreak/>
        <w:t>V. Evaluation</w:t>
      </w:r>
    </w:p>
    <w:p w14:paraId="32228B00" w14:textId="77777777" w:rsidR="007832F3" w:rsidRPr="007832F3" w:rsidRDefault="007832F3" w:rsidP="007832F3">
      <w:pPr>
        <w:numPr>
          <w:ilvl w:val="0"/>
          <w:numId w:val="1"/>
        </w:numPr>
      </w:pPr>
      <w:r w:rsidRPr="007832F3">
        <w:t>Attendance &amp; Participation (40%) (Students whose requests have been approved by the instructor can replace ¼ of the A&amp;P grade with a Take-Home Exam that is worth 10% of the final grade (see Course Policies for details))</w:t>
      </w:r>
    </w:p>
    <w:p w14:paraId="723B57DD" w14:textId="77777777" w:rsidR="007832F3" w:rsidRPr="007832F3" w:rsidRDefault="007832F3" w:rsidP="007832F3">
      <w:pPr>
        <w:numPr>
          <w:ilvl w:val="0"/>
          <w:numId w:val="1"/>
        </w:numPr>
      </w:pPr>
      <w:r w:rsidRPr="007832F3">
        <w:t>Discussion Questions (20%)</w:t>
      </w:r>
    </w:p>
    <w:p w14:paraId="69A6AEF5" w14:textId="77777777" w:rsidR="007832F3" w:rsidRPr="007832F3" w:rsidRDefault="007832F3" w:rsidP="007832F3">
      <w:pPr>
        <w:numPr>
          <w:ilvl w:val="0"/>
          <w:numId w:val="1"/>
        </w:numPr>
      </w:pPr>
      <w:r w:rsidRPr="007832F3">
        <w:t>Two Response Papers (the best of which worth 30%; the other one worth 10%)</w:t>
      </w:r>
    </w:p>
    <w:p w14:paraId="3A92E45E" w14:textId="77777777" w:rsidR="007832F3" w:rsidRPr="007832F3" w:rsidRDefault="007832F3" w:rsidP="007832F3">
      <w:r w:rsidRPr="007832F3">
        <w:t>Please note that, as a matter of policy (as well as transparency and fairness to all students), I will adhere to these evaluation criteria for all students under all circumstances. This means that I will not consider any requests for “extra credit” or for “shifting grades” under any circumstances. If circumstances beyond your control are preventing you from succeeding in this course under the evaluation criteria outlined here, please contact the instructor as soon as possible.</w:t>
      </w:r>
    </w:p>
    <w:p w14:paraId="304FAB30" w14:textId="77777777" w:rsidR="007832F3" w:rsidRPr="007832F3" w:rsidRDefault="007832F3" w:rsidP="007832F3">
      <w:r w:rsidRPr="007832F3">
        <w:t>Standing in a course is determined by the course instructor subject to the approval of the Faculty Dean. This means that grades submitted by the instructor may be subject to revision. No grades are final until they have been approved by the Dean.</w:t>
      </w:r>
    </w:p>
    <w:p w14:paraId="7B671D63" w14:textId="77777777" w:rsidR="007832F3" w:rsidRPr="007832F3" w:rsidRDefault="007832F3" w:rsidP="007832F3">
      <w:r w:rsidRPr="007832F3">
        <w:rPr>
          <w:b/>
          <w:bCs/>
        </w:rPr>
        <w:t>VI. Course Policies</w:t>
      </w:r>
    </w:p>
    <w:p w14:paraId="3DDF4DB6" w14:textId="77777777" w:rsidR="007832F3" w:rsidRPr="007832F3" w:rsidRDefault="007832F3" w:rsidP="007832F3">
      <w:r w:rsidRPr="007832F3">
        <w:rPr>
          <w:b/>
          <w:bCs/>
          <w:i/>
          <w:iCs/>
        </w:rPr>
        <w:t>Overview.</w:t>
      </w:r>
      <w:r w:rsidRPr="007832F3">
        <w:rPr>
          <w:i/>
          <w:iCs/>
        </w:rPr>
        <w:t> </w:t>
      </w:r>
      <w:r w:rsidRPr="007832F3">
        <w:t>This course will be run like a seminar. In a seminar, the role of the instructor is to lead and facilitate the discussion among students (instead of lecturing them). Seminars encourage students to adopt a more active approach to learning, to engage more directly with the issues discussed, and to take responsibility for their own learning. This approach is supported by empirical studies that suggest that, while lecturing might give students a false sense of understanding, actively engaged students actually learn more (see, e.g., </w:t>
      </w:r>
      <w:hyperlink r:id="rId9" w:history="1">
        <w:r w:rsidRPr="007832F3">
          <w:rPr>
            <w:rStyle w:val="Hyperlink"/>
          </w:rPr>
          <w:t>(Deslaurier et al 2019)</w:t>
        </w:r>
      </w:hyperlink>
      <w:r w:rsidRPr="007832F3">
        <w:t> and </w:t>
      </w:r>
      <w:hyperlink r:id="rId10" w:history="1">
        <w:r w:rsidRPr="007832F3">
          <w:rPr>
            <w:rStyle w:val="Hyperlink"/>
          </w:rPr>
          <w:t>(Carpenter et al 2020)</w:t>
        </w:r>
      </w:hyperlink>
      <w:r w:rsidRPr="007832F3">
        <w:t>). However, the success of a seminar partly depends on everyone doing their part. This includes, among other things, doing the readings, submitting thoughtful and relevant discussion questions and comments, and making constructive contributions to the class discussion.  </w:t>
      </w:r>
    </w:p>
    <w:p w14:paraId="3AB50494" w14:textId="77777777" w:rsidR="007832F3" w:rsidRPr="007832F3" w:rsidRDefault="007832F3" w:rsidP="007832F3">
      <w:r w:rsidRPr="007832F3">
        <w:rPr>
          <w:b/>
          <w:bCs/>
          <w:i/>
          <w:iCs/>
        </w:rPr>
        <w:t>Attendance and Participation</w:t>
      </w:r>
      <w:r w:rsidRPr="007832F3">
        <w:rPr>
          <w:b/>
          <w:bCs/>
        </w:rPr>
        <w:t> (</w:t>
      </w:r>
      <w:r w:rsidRPr="007832F3">
        <w:rPr>
          <w:b/>
          <w:bCs/>
          <w:i/>
          <w:iCs/>
        </w:rPr>
        <w:t>A&amp;P</w:t>
      </w:r>
      <w:r w:rsidRPr="007832F3">
        <w:rPr>
          <w:b/>
          <w:bCs/>
        </w:rPr>
        <w:t>).</w:t>
      </w:r>
      <w:r w:rsidRPr="007832F3">
        <w:t xml:space="preserve"> Attendance and participation are crucial to the success of a seminar-style course and that is why the A&amp;P grade makes up 40% of your final grade (and up to 50%!). 50% of the A&amp;P grade is determined by your attendance and participation as tracked through your participation to the </w:t>
      </w:r>
      <w:proofErr w:type="spellStart"/>
      <w:r w:rsidRPr="007832F3">
        <w:t>Wooclap</w:t>
      </w:r>
      <w:proofErr w:type="spellEnd"/>
      <w:r w:rsidRPr="007832F3">
        <w:t xml:space="preserve"> polls (see below for details). An additional 25% of the A&amp;P grade is based on the correctness of your answers to graded </w:t>
      </w:r>
      <w:proofErr w:type="spellStart"/>
      <w:r w:rsidRPr="007832F3">
        <w:t>Wooclap</w:t>
      </w:r>
      <w:proofErr w:type="spellEnd"/>
      <w:r w:rsidRPr="007832F3">
        <w:t xml:space="preserve"> polls (note that not all </w:t>
      </w:r>
      <w:proofErr w:type="spellStart"/>
      <w:r w:rsidRPr="007832F3">
        <w:t>Wooclap</w:t>
      </w:r>
      <w:proofErr w:type="spellEnd"/>
      <w:r w:rsidRPr="007832F3">
        <w:t xml:space="preserve"> polls will be graded). The rest of the A&amp;P grade is based on the quantity and quality of your contributions to the class discussion, which will be assessed in real time by the instructor in class. You can make up to 50% of the A&amp;P grade through your contributions to the class discussion (which means that your A&amp;P grade might add up to more than 50% of your final grade!). Please note, however, that, when it comes to contributions to the class discussion, quality is much more important than quantity. A few high-quality contributions are often worth much more than many low-quality ones! Contributions made in the Zoom chat do not count towards contributions to the class discussion. During the term, you might be selected to speak in class (often as spokespersons for your group). Students who are uncomfortable with speaking in class may request to replace the in-class contribution component of the A&amp;P grade with an optional Take-Home Exam (details below). Students who wish to apply for a Take-Home Exam must email me by the end of the first week of classes. Only students whose request to take a Take-Home Exam has been </w:t>
      </w:r>
      <w:r w:rsidRPr="007832F3">
        <w:lastRenderedPageBreak/>
        <w:t xml:space="preserve">approved by the instructor can avail themselves of this option. Please note that the A&amp;P grade is not calculated on a class-by-class basis or a week-by-week basis but cumulatively at the end of the term (this means that the various components of the grade will be calculated independently at the end of the term and the </w:t>
      </w:r>
      <w:proofErr w:type="spellStart"/>
      <w:r w:rsidRPr="007832F3">
        <w:t>the</w:t>
      </w:r>
      <w:proofErr w:type="spellEnd"/>
      <w:r w:rsidRPr="007832F3">
        <w:t xml:space="preserve"> A&amp;P grade will be the weighted sum of each component as described above). The only component of the A&amp;P grade that will appear on the grade book on Brightspace is the in-class contribution component. As a policy, I do not respond to any questions about A&amp;P grades sent by email. If you would like more feedback about your A&amp;P performance, please see me during office hours.</w:t>
      </w:r>
    </w:p>
    <w:p w14:paraId="4D7D63DA" w14:textId="77777777" w:rsidR="007832F3" w:rsidRPr="007832F3" w:rsidRDefault="007832F3" w:rsidP="007832F3">
      <w:r w:rsidRPr="007832F3">
        <w:rPr>
          <w:i/>
          <w:iCs/>
        </w:rPr>
        <w:t>If circumstances beyond your control (e.g., illness or family emergency) prevent you from attending a meeting, please notify the instructor by email as soon as possible.</w:t>
      </w:r>
    </w:p>
    <w:p w14:paraId="5E6C83FA" w14:textId="77777777" w:rsidR="007832F3" w:rsidRPr="007832F3" w:rsidRDefault="007832F3" w:rsidP="007832F3">
      <w:r w:rsidRPr="007832F3">
        <w:t xml:space="preserve">Students who register late should notify me immediately by sending me an email with their registration date, </w:t>
      </w:r>
      <w:proofErr w:type="gramStart"/>
      <w:r w:rsidRPr="007832F3">
        <w:t>so as to</w:t>
      </w:r>
      <w:proofErr w:type="gramEnd"/>
      <w:r w:rsidRPr="007832F3">
        <w:t xml:space="preserve"> be exempted from A&amp;P grades for all sessions before their registration.</w:t>
      </w:r>
    </w:p>
    <w:p w14:paraId="040FE93D" w14:textId="77777777" w:rsidR="007832F3" w:rsidRPr="007832F3" w:rsidRDefault="007832F3" w:rsidP="007832F3">
      <w:r w:rsidRPr="007832F3">
        <w:rPr>
          <w:b/>
          <w:bCs/>
          <w:i/>
          <w:iCs/>
        </w:rPr>
        <w:t>Polls</w:t>
      </w:r>
      <w:r w:rsidRPr="007832F3">
        <w:t xml:space="preserve">. </w:t>
      </w:r>
      <w:proofErr w:type="spellStart"/>
      <w:r w:rsidRPr="007832F3">
        <w:t>Wooclap</w:t>
      </w:r>
      <w:proofErr w:type="spellEnd"/>
      <w:r w:rsidRPr="007832F3">
        <w:t xml:space="preserve"> will be used to track attendance, poll students, and ask questions about the readings and other aspects of the course. You can respond to in-class polls using a laptop, a tablet, a smartphone, or any other device with an internet connection. Please make sure to log in to </w:t>
      </w:r>
      <w:proofErr w:type="spellStart"/>
      <w:r w:rsidRPr="007832F3">
        <w:t>Wooclap</w:t>
      </w:r>
      <w:proofErr w:type="spellEnd"/>
      <w:r w:rsidRPr="007832F3">
        <w:t xml:space="preserve"> using the SSO/Institutional log-in option. Most </w:t>
      </w:r>
      <w:proofErr w:type="spellStart"/>
      <w:r w:rsidRPr="007832F3">
        <w:t>Wooclap</w:t>
      </w:r>
      <w:proofErr w:type="spellEnd"/>
      <w:r w:rsidRPr="007832F3">
        <w:t xml:space="preserve"> polls will be timed. Failing to answer a poll within the allotted time will result in a zero on that poll. It is your responsibility to ensure that you’re logged into </w:t>
      </w:r>
      <w:proofErr w:type="spellStart"/>
      <w:r w:rsidRPr="007832F3">
        <w:t>Wooclap</w:t>
      </w:r>
      <w:proofErr w:type="spellEnd"/>
      <w:r w:rsidRPr="007832F3">
        <w:t xml:space="preserve"> with the right address before each class.</w:t>
      </w:r>
    </w:p>
    <w:p w14:paraId="71736D59" w14:textId="77777777" w:rsidR="007832F3" w:rsidRPr="007832F3" w:rsidRDefault="007832F3" w:rsidP="007832F3">
      <w:r w:rsidRPr="007832F3">
        <w:rPr>
          <w:b/>
          <w:bCs/>
          <w:i/>
          <w:iCs/>
        </w:rPr>
        <w:t>Discussion Questions </w:t>
      </w:r>
      <w:r w:rsidRPr="007832F3">
        <w:rPr>
          <w:b/>
          <w:bCs/>
        </w:rPr>
        <w:t>(</w:t>
      </w:r>
      <w:r w:rsidRPr="007832F3">
        <w:rPr>
          <w:b/>
          <w:bCs/>
          <w:i/>
          <w:iCs/>
        </w:rPr>
        <w:t>DQs</w:t>
      </w:r>
      <w:r w:rsidRPr="007832F3">
        <w:rPr>
          <w:b/>
          <w:bCs/>
        </w:rPr>
        <w:t>)</w:t>
      </w:r>
      <w:r w:rsidRPr="007832F3">
        <w:rPr>
          <w:b/>
          <w:bCs/>
          <w:i/>
          <w:iCs/>
        </w:rPr>
        <w:t>.</w:t>
      </w:r>
      <w:r w:rsidRPr="007832F3">
        <w:t> Each week students are expected to submit a discussion question about one of the readings for that week. Discussion questions must be posted on Brightspace by Tuesday at noon. DQs can be interpretive (e.g. ‘What does the author mean in this passage?’) or evaluative (e.g. ‘Do you think that the argument that the author gives in this passage works?’) and,  regardless of whether your discussion question is specific (i.e. a question that refers to a specific passage) or general questions (i.e. a question about the reading in general), they need to make </w:t>
      </w:r>
      <w:r w:rsidRPr="007832F3">
        <w:rPr>
          <w:i/>
          <w:iCs/>
        </w:rPr>
        <w:t>clear</w:t>
      </w:r>
      <w:r w:rsidRPr="007832F3">
        <w:t> and </w:t>
      </w:r>
      <w:r w:rsidRPr="007832F3">
        <w:rPr>
          <w:i/>
          <w:iCs/>
        </w:rPr>
        <w:t>explicit</w:t>
      </w:r>
      <w:r w:rsidRPr="007832F3">
        <w:t> reference to the relevant reading. If your question refers to a specific passage, please give a clear reference and please provide a full quotation of the passage in your post. Generic questions (i.e. questions that do not clearly and explicitly relate to the reading but only to the general topic of the reading) are </w:t>
      </w:r>
      <w:r w:rsidRPr="007832F3">
        <w:rPr>
          <w:i/>
          <w:iCs/>
        </w:rPr>
        <w:t>not </w:t>
      </w:r>
      <w:r w:rsidRPr="007832F3">
        <w:t>acceptable and will only receive half a point. Late discussion questions will receive a quarter of a point.</w:t>
      </w:r>
    </w:p>
    <w:p w14:paraId="7436E544" w14:textId="77777777" w:rsidR="007832F3" w:rsidRPr="007832F3" w:rsidRDefault="007832F3" w:rsidP="007832F3">
      <w:r w:rsidRPr="007832F3">
        <w:rPr>
          <w:i/>
          <w:iCs/>
        </w:rPr>
        <w:t>Please note that, unless exceptional circumstances (e.g., illness or family emergency) prevent you from submitting a discussion question, failing to submit a discussion question on time will result in an ‘Incomplete’, which is equivalent to a 0%.</w:t>
      </w:r>
      <w:r w:rsidRPr="007832F3">
        <w:t> </w:t>
      </w:r>
    </w:p>
    <w:p w14:paraId="79065E4E" w14:textId="77777777" w:rsidR="007832F3" w:rsidRPr="007832F3" w:rsidRDefault="007832F3" w:rsidP="007832F3">
      <w:r w:rsidRPr="007832F3">
        <w:rPr>
          <w:i/>
          <w:iCs/>
        </w:rPr>
        <w:t>If exceptional circumstances (e.g., illness or family emergency) prevent you from submitting a discussion question, please notify me by email as soon as possible.</w:t>
      </w:r>
    </w:p>
    <w:p w14:paraId="045CD93D" w14:textId="77777777" w:rsidR="007832F3" w:rsidRPr="007832F3" w:rsidRDefault="007832F3" w:rsidP="007832F3">
      <w:r w:rsidRPr="007832F3">
        <w:t xml:space="preserve">Students who register late should notify me immediately by sending me an email with their registration date, </w:t>
      </w:r>
      <w:proofErr w:type="gramStart"/>
      <w:r w:rsidRPr="007832F3">
        <w:t>so as to</w:t>
      </w:r>
      <w:proofErr w:type="gramEnd"/>
      <w:r w:rsidRPr="007832F3">
        <w:t xml:space="preserve"> be exempted from DQs before their registration date. However, students who register late are still supposed to catch up with the readings they missed.</w:t>
      </w:r>
    </w:p>
    <w:p w14:paraId="7906B938" w14:textId="77777777" w:rsidR="007832F3" w:rsidRPr="007832F3" w:rsidRDefault="007832F3" w:rsidP="007832F3">
      <w:r w:rsidRPr="007832F3">
        <w:rPr>
          <w:b/>
          <w:bCs/>
          <w:i/>
          <w:iCs/>
        </w:rPr>
        <w:t>Response Papers</w:t>
      </w:r>
      <w:r w:rsidRPr="007832F3">
        <w:rPr>
          <w:b/>
          <w:bCs/>
        </w:rPr>
        <w:t> (</w:t>
      </w:r>
      <w:r w:rsidRPr="007832F3">
        <w:rPr>
          <w:b/>
          <w:bCs/>
          <w:i/>
          <w:iCs/>
        </w:rPr>
        <w:t>RPs</w:t>
      </w:r>
      <w:r w:rsidRPr="007832F3">
        <w:rPr>
          <w:b/>
          <w:bCs/>
        </w:rPr>
        <w:t>)</w:t>
      </w:r>
      <w:r w:rsidRPr="007832F3">
        <w:rPr>
          <w:b/>
          <w:bCs/>
          <w:i/>
          <w:iCs/>
        </w:rPr>
        <w:t>.</w:t>
      </w:r>
      <w:r w:rsidRPr="007832F3">
        <w:t> Each RP is supposed to engage critically with one of the required readings for the course. You can respond to any of the required readings that have been covered so far in the course (</w:t>
      </w:r>
      <w:proofErr w:type="gramStart"/>
      <w:r w:rsidRPr="007832F3">
        <w:t>as long as</w:t>
      </w:r>
      <w:proofErr w:type="gramEnd"/>
      <w:r w:rsidRPr="007832F3">
        <w:t xml:space="preserve"> you haven’t discussed it already in a previous RP). RPs are not supposed to summarize the reading to which they are responding. They are supposed to display critical engagement with it. They are expected to have (</w:t>
      </w:r>
      <w:proofErr w:type="spellStart"/>
      <w:r w:rsidRPr="007832F3">
        <w:t>i</w:t>
      </w:r>
      <w:proofErr w:type="spellEnd"/>
      <w:r w:rsidRPr="007832F3">
        <w:t xml:space="preserve">) a clearly stated thesis and (ii) a clearly stated argument to support that thesis.  The </w:t>
      </w:r>
      <w:r w:rsidRPr="007832F3">
        <w:lastRenderedPageBreak/>
        <w:t xml:space="preserve">simplest format for a RP is to argue that one of the main arguments offered in one of the readings relies on a false premise by giving reasons for thinking that that premise is false. The word limit for RPs is 250 words (including any direct </w:t>
      </w:r>
      <w:proofErr w:type="gramStart"/>
      <w:r w:rsidRPr="007832F3">
        <w:t>quotations, but</w:t>
      </w:r>
      <w:proofErr w:type="gramEnd"/>
      <w:r w:rsidRPr="007832F3">
        <w:t xml:space="preserve"> excluding any references). Please include an accurate word count with your RP. RPs should be submitted through Brightspace in .pdf, .doc, or .docx format (see the Assignment section in Brightspace for deadlines). RPs are graded anonymously, so no identifying information should be included in your submission (including in the name of the file). Please note that RPs that fail to engage with the reading critically and merely summarize it will receive the minimum passing grade (50%) irrespectively of how good the summary is. </w:t>
      </w:r>
    </w:p>
    <w:p w14:paraId="11FCA52A" w14:textId="77777777" w:rsidR="007832F3" w:rsidRPr="007832F3" w:rsidRDefault="007832F3" w:rsidP="007832F3">
      <w:r w:rsidRPr="007832F3">
        <w:t>Please note that, since different students require different levels of feedback and since the most efficient way of providing feedback that is tailored to the needs of each student is by going through your RP together, I will only provide a minimal level of feedback on RPs. Students who would like more feedback are welcome to come to see me during office hours. Students who receive a grade below 70% on their first RPs are strongly encouraged to see me during office hours and to book an appointment for an individual session from Teaching and Learning Services. If you receive a temporary 50% grade accompanied by no feedback other than “Please see me during office hours,” you must come to see me during office hours to discuss your RP with me or your temporary 50% will turn into a permanent 50%.  </w:t>
      </w:r>
    </w:p>
    <w:p w14:paraId="2458EDA3" w14:textId="77777777" w:rsidR="007832F3" w:rsidRPr="007832F3" w:rsidRDefault="007832F3" w:rsidP="007832F3">
      <w:r w:rsidRPr="007832F3">
        <w:t>Please note that </w:t>
      </w:r>
      <w:r w:rsidRPr="007832F3">
        <w:rPr>
          <w:i/>
          <w:iCs/>
        </w:rPr>
        <w:t>failing to submit a RP will result in 0%</w:t>
      </w:r>
      <w:r w:rsidRPr="007832F3">
        <w:t> on that </w:t>
      </w:r>
      <w:r w:rsidRPr="007832F3">
        <w:rPr>
          <w:i/>
          <w:iCs/>
        </w:rPr>
        <w:t>RP </w:t>
      </w:r>
      <w:r w:rsidRPr="007832F3">
        <w:t>(unless this is due to circumstances beyond your control (e.g., illness, family emergency))</w:t>
      </w:r>
      <w:r w:rsidRPr="007832F3">
        <w:rPr>
          <w:i/>
          <w:iCs/>
        </w:rPr>
        <w:t>.</w:t>
      </w:r>
      <w:r w:rsidRPr="007832F3">
        <w:t> </w:t>
      </w:r>
    </w:p>
    <w:p w14:paraId="02A15498" w14:textId="77777777" w:rsidR="007832F3" w:rsidRPr="007832F3" w:rsidRDefault="007832F3" w:rsidP="007832F3">
      <w:r w:rsidRPr="007832F3">
        <w:rPr>
          <w:i/>
          <w:iCs/>
        </w:rPr>
        <w:t>If circumstances beyond your control prevent you from submitting a RP on time, please notify the instructor by email as soon as possible.</w:t>
      </w:r>
    </w:p>
    <w:p w14:paraId="0236FE8C" w14:textId="77777777" w:rsidR="007832F3" w:rsidRPr="007832F3" w:rsidRDefault="007832F3" w:rsidP="007832F3">
      <w:r w:rsidRPr="007832F3">
        <w:rPr>
          <w:i/>
          <w:iCs/>
        </w:rPr>
        <w:t>Late RPs will be subject to a 2.5-point penalty for every day they are late. </w:t>
      </w:r>
      <w:r w:rsidRPr="007832F3">
        <w:t>Please note that late RPs might be graded with the next batch of RPs and that, in any case, they won’t receive any written comments. If you would like to receive feedback on a late RP, please use the office hours to talk to the instructor.</w:t>
      </w:r>
    </w:p>
    <w:p w14:paraId="12D0049A" w14:textId="77777777" w:rsidR="007832F3" w:rsidRPr="007832F3" w:rsidRDefault="007832F3" w:rsidP="007832F3">
      <w:r w:rsidRPr="007832F3">
        <w:rPr>
          <w:i/>
          <w:iCs/>
        </w:rPr>
        <w:t>RPs that exceed the word limit (250 words) will be subject to a 0.1-point penalty for every word over the word limit and that RPs that do not include an accurate word count will incur in an additional 5-point penalty.</w:t>
      </w:r>
    </w:p>
    <w:p w14:paraId="514D33D9" w14:textId="77777777" w:rsidR="007832F3" w:rsidRPr="007832F3" w:rsidRDefault="007832F3" w:rsidP="007832F3">
      <w:r w:rsidRPr="007832F3">
        <w:rPr>
          <w:b/>
          <w:bCs/>
          <w:i/>
          <w:iCs/>
        </w:rPr>
        <w:t>Take-Home Exam </w:t>
      </w:r>
      <w:r w:rsidRPr="007832F3">
        <w:rPr>
          <w:b/>
          <w:bCs/>
        </w:rPr>
        <w:t>(</w:t>
      </w:r>
      <w:r w:rsidRPr="007832F3">
        <w:rPr>
          <w:b/>
          <w:bCs/>
          <w:i/>
          <w:iCs/>
        </w:rPr>
        <w:t>THE</w:t>
      </w:r>
      <w:r w:rsidRPr="007832F3">
        <w:rPr>
          <w:b/>
          <w:bCs/>
        </w:rPr>
        <w:t>)</w:t>
      </w:r>
      <w:r w:rsidRPr="007832F3">
        <w:rPr>
          <w:b/>
          <w:bCs/>
          <w:i/>
          <w:iCs/>
        </w:rPr>
        <w:t>.</w:t>
      </w:r>
      <w:r w:rsidRPr="007832F3">
        <w:t xml:space="preserve"> The </w:t>
      </w:r>
      <w:proofErr w:type="spellStart"/>
      <w:r w:rsidRPr="007832F3">
        <w:t>THE</w:t>
      </w:r>
      <w:proofErr w:type="spellEnd"/>
      <w:r w:rsidRPr="007832F3">
        <w:t xml:space="preserve"> option is exclusively available to students whose request has been approved by the instructor. Students interested in this option must send a request by email to the instructor </w:t>
      </w:r>
      <w:r w:rsidRPr="007832F3">
        <w:rPr>
          <w:i/>
          <w:iCs/>
        </w:rPr>
        <w:t>by the end of the first week of classes</w:t>
      </w:r>
      <w:r w:rsidRPr="007832F3">
        <w:t xml:space="preserve">. The </w:t>
      </w:r>
      <w:proofErr w:type="spellStart"/>
      <w:r w:rsidRPr="007832F3">
        <w:t>THE</w:t>
      </w:r>
      <w:proofErr w:type="spellEnd"/>
      <w:r w:rsidRPr="007832F3">
        <w:t xml:space="preserve"> is an essay of up to 1,000 words that explores one of the main themes of the course and defends a clear thesis through a clear argument. Completing a THE involves two steps. The first step is to submit a proposal. The proposal must be submitted through Brightspace (see the Assignments section in Brightspace for the deadline). The proposal must explain what the thesis defended in the </w:t>
      </w:r>
      <w:proofErr w:type="spellStart"/>
      <w:proofErr w:type="gramStart"/>
      <w:r w:rsidRPr="007832F3">
        <w:t>THE</w:t>
      </w:r>
      <w:proofErr w:type="spellEnd"/>
      <w:proofErr w:type="gramEnd"/>
      <w:r w:rsidRPr="007832F3">
        <w:t xml:space="preserve"> will be and what the main argument is, which readings from the course you will be relying on. The proposal needs to be approved by me </w:t>
      </w:r>
      <w:proofErr w:type="gramStart"/>
      <w:r w:rsidRPr="007832F3">
        <w:t>in order for</w:t>
      </w:r>
      <w:proofErr w:type="gramEnd"/>
      <w:r w:rsidRPr="007832F3">
        <w:t xml:space="preserve"> you to be able to submit your report. If your proposal is approved, then you can start developing your proposal into an essay. The essay must follow the plan of the approved proposal and must be submitted by the last day of the exam period through Brightspace (see Brightspace for deadline). If your proposal has not been approved, you will need to come to see me during office hours before submitting a revised proposal (by the last day of classes). The approved proposal is worth 25% of the Special Project grade (and 2.5% of the overall grade) and the essay itself is worth 75% (and 7.5% of the overall grade).</w:t>
      </w:r>
    </w:p>
    <w:p w14:paraId="19CAEEFC" w14:textId="77777777" w:rsidR="007832F3" w:rsidRPr="007832F3" w:rsidRDefault="007832F3" w:rsidP="007832F3">
      <w:r w:rsidRPr="007832F3">
        <w:rPr>
          <w:b/>
          <w:bCs/>
          <w:i/>
          <w:iCs/>
        </w:rPr>
        <w:lastRenderedPageBreak/>
        <w:t>Academic Integrity.</w:t>
      </w:r>
      <w:r w:rsidRPr="007832F3">
        <w:rPr>
          <w:i/>
          <w:iCs/>
        </w:rPr>
        <w:t> </w:t>
      </w:r>
      <w:r w:rsidRPr="007832F3">
        <w:t>You are responsible for ensuring that you understand the nature of academic offenses (such as plagiarism and unauthorized collaboration), as defined in the </w:t>
      </w:r>
      <w:hyperlink r:id="rId11" w:history="1">
        <w:r w:rsidRPr="007832F3">
          <w:rPr>
            <w:rStyle w:val="Hyperlink"/>
          </w:rPr>
          <w:t>Undergraduate Calendar</w:t>
        </w:r>
      </w:hyperlink>
      <w:r w:rsidRPr="007832F3">
        <w:t>, and to avoid both committing them and aiding or abetting academic offenses perpetrated by other students. Please be aware that the instructor is required to report all suspected academic offenses directly to the Office of the Dean.</w:t>
      </w:r>
    </w:p>
    <w:p w14:paraId="193EF112" w14:textId="77777777" w:rsidR="007832F3" w:rsidRPr="007832F3" w:rsidRDefault="007832F3" w:rsidP="007832F3">
      <w:r w:rsidRPr="007832F3">
        <w:t>The University Senate defines plagiarism as “</w:t>
      </w:r>
      <w:r w:rsidRPr="007832F3">
        <w:rPr>
          <w:i/>
          <w:iCs/>
        </w:rPr>
        <w:t>presenting, whether intentionally or not, the ideas, expression of ideas or work of others as one’s own.” </w:t>
      </w:r>
      <w:r w:rsidRPr="007832F3">
        <w:t>This can include: reproducing or paraphrasing portions of someone else’s published or unpublished material, regardless of the source, and presenting these as one’s own without proper citation or reference to the original source; submitting a take-home examination, essay, laboratory report or other assignment written, in whole or in part, by someone else; using ideas or direct, verbatim quotations, or paraphrased material, concepts, or ideas without appropriate acknowledgment in any academic assignment; using another’s data or research findings; failing to acknowledge sources through the use of proper citations when using another’s works and/or failing to use quotation marks; handing in "substantially the same piece of work for academic credit more than once without prior written permission of the course instructor in which the submission occurs." 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1EB309DF" w14:textId="77777777" w:rsidR="007832F3" w:rsidRPr="007832F3" w:rsidRDefault="007832F3" w:rsidP="007832F3">
      <w:r w:rsidRPr="007832F3">
        <w:rPr>
          <w:b/>
          <w:bCs/>
          <w:i/>
          <w:iCs/>
        </w:rPr>
        <w:t>Copyright.</w:t>
      </w:r>
      <w:r w:rsidRPr="007832F3">
        <w:t xml:space="preserve"> Carleton University is committed to compliance in all copyright matters. Noncompliance is a violation of the Canadian Copyright Act. In addition to any actions that might be taken by any copyright owner or its licensing agent, the University will take steps against any breach of this policy. In Canada, copyright for a work is given automatically to the creator of the work. The work does not need to be marked or declared as copyrighted </w:t>
      </w:r>
      <w:proofErr w:type="gramStart"/>
      <w:r w:rsidRPr="007832F3">
        <w:t>in order to</w:t>
      </w:r>
      <w:proofErr w:type="gramEnd"/>
      <w:r w:rsidRPr="007832F3">
        <w:t xml:space="preserve"> be copyrighted. The majority of works in Canada are copyrighted. It is important for students to understand and respect copyright. Copyright determines your usage rights for a particular work, which includes textbooks, web pages, videos and images, both electronic and hard copy. Students may not photocopy entire or major portions of books or other works, even if it is only for their personal use. Fair dealing makes some allowances for copying small portions of works. See Carleton's Fair Dealing Policy for more information. If journal articles or portions of works are available through the library, either as hard copies or electronically, students may make a single copy for their personal use. Students may not distribute copies of works that are under copyright. For more information, please see the Carleton's Fair Dealing Policy and the library's copyright website: </w:t>
      </w:r>
      <w:hyperlink r:id="rId12" w:history="1">
        <w:r w:rsidRPr="007832F3">
          <w:rPr>
            <w:rStyle w:val="Hyperlink"/>
          </w:rPr>
          <w:t>www.library.carleton.ca/copyright</w:t>
        </w:r>
      </w:hyperlink>
      <w:r w:rsidRPr="007832F3">
        <w:t>.</w:t>
      </w:r>
    </w:p>
    <w:p w14:paraId="558E6AAE" w14:textId="77777777" w:rsidR="007832F3" w:rsidRPr="007832F3" w:rsidRDefault="007832F3" w:rsidP="007832F3">
      <w:r w:rsidRPr="007832F3">
        <w:rPr>
          <w:b/>
          <w:bCs/>
        </w:rPr>
        <w:t>VII. Course Calendar</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572"/>
        <w:gridCol w:w="894"/>
        <w:gridCol w:w="1514"/>
        <w:gridCol w:w="6390"/>
      </w:tblGrid>
      <w:tr w:rsidR="007832F3" w:rsidRPr="007832F3" w14:paraId="258CF2BF" w14:textId="77777777" w:rsidTr="007832F3">
        <w:tc>
          <w:tcPr>
            <w:tcW w:w="69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39F77AA" w14:textId="77777777" w:rsidR="007832F3" w:rsidRPr="007832F3" w:rsidRDefault="007832F3" w:rsidP="007832F3"/>
        </w:tc>
        <w:tc>
          <w:tcPr>
            <w:tcW w:w="1096"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7BEA886" w14:textId="77777777" w:rsidR="007832F3" w:rsidRPr="007832F3" w:rsidRDefault="007832F3" w:rsidP="007832F3">
            <w:r w:rsidRPr="007832F3">
              <w:rPr>
                <w:b/>
                <w:bCs/>
                <w:i/>
                <w:iCs/>
              </w:rPr>
              <w:t>Date</w:t>
            </w:r>
          </w:p>
        </w:tc>
        <w:tc>
          <w:tcPr>
            <w:tcW w:w="160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853E882" w14:textId="77777777" w:rsidR="007832F3" w:rsidRPr="007832F3" w:rsidRDefault="007832F3" w:rsidP="007832F3">
            <w:r w:rsidRPr="007832F3">
              <w:rPr>
                <w:b/>
                <w:bCs/>
                <w:i/>
                <w:iCs/>
              </w:rPr>
              <w:t>Topic</w:t>
            </w:r>
          </w:p>
        </w:tc>
        <w:tc>
          <w:tcPr>
            <w:tcW w:w="96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60B962D" w14:textId="77777777" w:rsidR="007832F3" w:rsidRPr="007832F3" w:rsidRDefault="007832F3" w:rsidP="007832F3">
            <w:r w:rsidRPr="007832F3">
              <w:rPr>
                <w:b/>
                <w:bCs/>
                <w:i/>
                <w:iCs/>
              </w:rPr>
              <w:t>Readings</w:t>
            </w:r>
          </w:p>
        </w:tc>
      </w:tr>
      <w:tr w:rsidR="007832F3" w:rsidRPr="007832F3" w14:paraId="3CF320B2"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95E48" w14:textId="77777777" w:rsidR="007832F3" w:rsidRPr="007832F3" w:rsidRDefault="007832F3" w:rsidP="007832F3">
            <w:r w:rsidRPr="007832F3">
              <w:t>0</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2C247" w14:textId="77777777" w:rsidR="007832F3" w:rsidRPr="007832F3" w:rsidRDefault="007832F3" w:rsidP="007832F3">
            <w:r w:rsidRPr="007832F3">
              <w:t>Sep 4</w:t>
            </w:r>
          </w:p>
        </w:tc>
        <w:tc>
          <w:tcPr>
            <w:tcW w:w="1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D3FAA1" w14:textId="77777777" w:rsidR="007832F3" w:rsidRPr="007832F3" w:rsidRDefault="007832F3" w:rsidP="007832F3">
            <w:r w:rsidRPr="007832F3">
              <w:t>Introduction</w:t>
            </w:r>
          </w:p>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2CE5A" w14:textId="77777777" w:rsidR="007832F3" w:rsidRPr="007832F3" w:rsidRDefault="007832F3" w:rsidP="007832F3"/>
        </w:tc>
      </w:tr>
      <w:tr w:rsidR="007832F3" w:rsidRPr="007832F3" w14:paraId="3E31809F"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A29E0" w14:textId="77777777" w:rsidR="007832F3" w:rsidRPr="007832F3" w:rsidRDefault="007832F3" w:rsidP="007832F3">
            <w:r w:rsidRPr="007832F3">
              <w:t>1</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54EB8" w14:textId="77777777" w:rsidR="007832F3" w:rsidRPr="007832F3" w:rsidRDefault="007832F3" w:rsidP="007832F3">
            <w:r w:rsidRPr="007832F3">
              <w:t>Sep 6</w:t>
            </w:r>
          </w:p>
        </w:tc>
        <w:tc>
          <w:tcPr>
            <w:tcW w:w="1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89A23E" w14:textId="77777777" w:rsidR="007832F3" w:rsidRPr="007832F3" w:rsidRDefault="007832F3" w:rsidP="007832F3">
            <w:r w:rsidRPr="007832F3">
              <w:t>The Value of Knowledge</w:t>
            </w:r>
          </w:p>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1DD3E" w14:textId="77777777" w:rsidR="007832F3" w:rsidRPr="007832F3" w:rsidRDefault="007832F3" w:rsidP="007832F3">
            <w:r w:rsidRPr="007832F3">
              <w:t>Hyman, ‘The Road to Larissa’</w:t>
            </w:r>
          </w:p>
        </w:tc>
      </w:tr>
      <w:tr w:rsidR="007832F3" w:rsidRPr="007832F3" w14:paraId="5E4DAB0E"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01939" w14:textId="77777777" w:rsidR="007832F3" w:rsidRPr="007832F3" w:rsidRDefault="007832F3" w:rsidP="007832F3">
            <w:r w:rsidRPr="007832F3">
              <w:lastRenderedPageBreak/>
              <w:t>2</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461CB" w14:textId="77777777" w:rsidR="007832F3" w:rsidRPr="007832F3" w:rsidRDefault="007832F3" w:rsidP="007832F3">
            <w:r w:rsidRPr="007832F3">
              <w:t>Sep 11</w:t>
            </w:r>
          </w:p>
        </w:tc>
        <w:tc>
          <w:tcPr>
            <w:tcW w:w="1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D88A86"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73876" w14:textId="77777777" w:rsidR="007832F3" w:rsidRPr="007832F3" w:rsidRDefault="007832F3" w:rsidP="007832F3">
            <w:r w:rsidRPr="007832F3">
              <w:rPr>
                <w:i/>
                <w:iCs/>
              </w:rPr>
              <w:t>No Class!</w:t>
            </w:r>
          </w:p>
        </w:tc>
      </w:tr>
      <w:tr w:rsidR="007832F3" w:rsidRPr="007832F3" w14:paraId="0300F5D0"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82E06" w14:textId="77777777" w:rsidR="007832F3" w:rsidRPr="007832F3" w:rsidRDefault="007832F3" w:rsidP="007832F3">
            <w:r w:rsidRPr="007832F3">
              <w:t>3</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A8947" w14:textId="77777777" w:rsidR="007832F3" w:rsidRPr="007832F3" w:rsidRDefault="007832F3" w:rsidP="007832F3">
            <w:r w:rsidRPr="007832F3">
              <w:t>Sep 13</w:t>
            </w:r>
          </w:p>
        </w:tc>
        <w:tc>
          <w:tcPr>
            <w:tcW w:w="160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712E41" w14:textId="77777777" w:rsidR="007832F3" w:rsidRPr="007832F3" w:rsidRDefault="007832F3" w:rsidP="007832F3">
            <w:r w:rsidRPr="007832F3">
              <w:t>The Structure of Justification</w:t>
            </w:r>
          </w:p>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835B4" w14:textId="77777777" w:rsidR="007832F3" w:rsidRPr="007832F3" w:rsidRDefault="007832F3" w:rsidP="007832F3">
            <w:r w:rsidRPr="007832F3">
              <w:t>Chisholm ‘The Myth of the Given’/</w:t>
            </w:r>
            <w:proofErr w:type="spellStart"/>
            <w:r w:rsidRPr="007832F3">
              <w:t>BonJour</w:t>
            </w:r>
            <w:proofErr w:type="spellEnd"/>
            <w:r w:rsidRPr="007832F3">
              <w:t>, ‘Can Empirical Knowledge Have a Foundation?’</w:t>
            </w:r>
          </w:p>
        </w:tc>
      </w:tr>
      <w:tr w:rsidR="007832F3" w:rsidRPr="007832F3" w14:paraId="59E1D23D"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2ED1D" w14:textId="77777777" w:rsidR="007832F3" w:rsidRPr="007832F3" w:rsidRDefault="007832F3" w:rsidP="007832F3">
            <w:r w:rsidRPr="007832F3">
              <w:t>4</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F4ABD" w14:textId="77777777" w:rsidR="007832F3" w:rsidRPr="007832F3" w:rsidRDefault="007832F3" w:rsidP="007832F3">
            <w:r w:rsidRPr="007832F3">
              <w:t>Sep 18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D31B9D"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71F8A" w14:textId="77777777" w:rsidR="007832F3" w:rsidRPr="007832F3" w:rsidRDefault="007832F3" w:rsidP="007832F3">
            <w:r w:rsidRPr="007832F3">
              <w:t xml:space="preserve">COHERENTISM: McCain &amp; Poston ‘Beliefs Are Justified </w:t>
            </w:r>
            <w:proofErr w:type="gramStart"/>
            <w:r w:rsidRPr="007832F3">
              <w:t>By</w:t>
            </w:r>
            <w:proofErr w:type="gramEnd"/>
            <w:r w:rsidRPr="007832F3">
              <w:t xml:space="preserve"> Coherence’/Elgin ‘Non-Foundational Epistemology’</w:t>
            </w:r>
          </w:p>
        </w:tc>
      </w:tr>
      <w:tr w:rsidR="007832F3" w:rsidRPr="007832F3" w14:paraId="01711374"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B5796" w14:textId="77777777" w:rsidR="007832F3" w:rsidRPr="007832F3" w:rsidRDefault="007832F3" w:rsidP="007832F3">
            <w:r w:rsidRPr="007832F3">
              <w:t>5</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BDEC6" w14:textId="77777777" w:rsidR="007832F3" w:rsidRPr="007832F3" w:rsidRDefault="007832F3" w:rsidP="007832F3">
            <w:r w:rsidRPr="007832F3">
              <w:t>Sep 20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4E1E22"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6CDC7" w14:textId="77777777" w:rsidR="007832F3" w:rsidRPr="007832F3" w:rsidRDefault="007832F3" w:rsidP="007832F3">
            <w:r w:rsidRPr="007832F3">
              <w:t>INFINITISM: Klein ‘Human Knowledge and the Infinite Regress of Reasons’</w:t>
            </w:r>
          </w:p>
        </w:tc>
      </w:tr>
      <w:tr w:rsidR="007832F3" w:rsidRPr="007832F3" w14:paraId="534BE8D5"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3F98B" w14:textId="77777777" w:rsidR="007832F3" w:rsidRPr="007832F3" w:rsidRDefault="007832F3" w:rsidP="007832F3">
            <w:r w:rsidRPr="007832F3">
              <w:t>6</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93060" w14:textId="77777777" w:rsidR="007832F3" w:rsidRPr="007832F3" w:rsidRDefault="007832F3" w:rsidP="007832F3">
            <w:r w:rsidRPr="007832F3">
              <w:t>Sep 25</w:t>
            </w:r>
          </w:p>
        </w:tc>
        <w:tc>
          <w:tcPr>
            <w:tcW w:w="160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11A0E0" w14:textId="77777777" w:rsidR="007832F3" w:rsidRPr="007832F3" w:rsidRDefault="007832F3" w:rsidP="007832F3">
            <w:r w:rsidRPr="007832F3">
              <w:t>The Nature of Justification</w:t>
            </w:r>
          </w:p>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58E97" w14:textId="77777777" w:rsidR="007832F3" w:rsidRPr="007832F3" w:rsidRDefault="007832F3" w:rsidP="007832F3">
            <w:r w:rsidRPr="007832F3">
              <w:t xml:space="preserve">EVIDENTIALISM: </w:t>
            </w:r>
            <w:proofErr w:type="spellStart"/>
            <w:r w:rsidRPr="007832F3">
              <w:t>Conee</w:t>
            </w:r>
            <w:proofErr w:type="spellEnd"/>
            <w:r w:rsidRPr="007832F3">
              <w:t xml:space="preserve"> and Feldman ‘</w:t>
            </w:r>
            <w:proofErr w:type="spellStart"/>
            <w:r w:rsidRPr="007832F3">
              <w:t>Evidentialism</w:t>
            </w:r>
            <w:proofErr w:type="spellEnd"/>
            <w:r w:rsidRPr="007832F3">
              <w:t>’</w:t>
            </w:r>
          </w:p>
        </w:tc>
      </w:tr>
      <w:tr w:rsidR="007832F3" w:rsidRPr="007832F3" w14:paraId="6D831791"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01324" w14:textId="77777777" w:rsidR="007832F3" w:rsidRPr="007832F3" w:rsidRDefault="007832F3" w:rsidP="007832F3">
            <w:r w:rsidRPr="007832F3">
              <w:t>7</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B04CD" w14:textId="77777777" w:rsidR="007832F3" w:rsidRPr="007832F3" w:rsidRDefault="007832F3" w:rsidP="007832F3">
            <w:r w:rsidRPr="007832F3">
              <w:t>Sep 27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D3F335"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5FDB7" w14:textId="77777777" w:rsidR="007832F3" w:rsidRPr="007832F3" w:rsidRDefault="007832F3" w:rsidP="007832F3">
            <w:r w:rsidRPr="007832F3">
              <w:t>RELIABILISM: Goldman ‘What is Justified Belief’</w:t>
            </w:r>
          </w:p>
        </w:tc>
      </w:tr>
      <w:tr w:rsidR="007832F3" w:rsidRPr="007832F3" w14:paraId="6EF672C7"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BF775" w14:textId="77777777" w:rsidR="007832F3" w:rsidRPr="007832F3" w:rsidRDefault="007832F3" w:rsidP="007832F3">
            <w:r w:rsidRPr="007832F3">
              <w:t>8</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11EFF" w14:textId="77777777" w:rsidR="007832F3" w:rsidRPr="007832F3" w:rsidRDefault="007832F3" w:rsidP="007832F3">
            <w:r w:rsidRPr="007832F3">
              <w:t>Sep 29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CEC7CC"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3A890" w14:textId="77777777" w:rsidR="007832F3" w:rsidRPr="007832F3" w:rsidRDefault="007832F3" w:rsidP="007832F3">
            <w:r w:rsidRPr="007832F3">
              <w:t>VIRTUE: Sosa ‘How Competence Matters in Epistemology’</w:t>
            </w:r>
          </w:p>
        </w:tc>
      </w:tr>
      <w:tr w:rsidR="007832F3" w:rsidRPr="007832F3" w14:paraId="0369D24A"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E2DA8" w14:textId="77777777" w:rsidR="007832F3" w:rsidRPr="007832F3" w:rsidRDefault="007832F3" w:rsidP="007832F3">
            <w:r w:rsidRPr="007832F3">
              <w:t>9</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A7F7D" w14:textId="77777777" w:rsidR="007832F3" w:rsidRPr="007832F3" w:rsidRDefault="007832F3" w:rsidP="007832F3">
            <w:r w:rsidRPr="007832F3">
              <w:t>Oct 2</w:t>
            </w:r>
          </w:p>
        </w:tc>
        <w:tc>
          <w:tcPr>
            <w:tcW w:w="160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09C92F" w14:textId="77777777" w:rsidR="007832F3" w:rsidRPr="007832F3" w:rsidRDefault="007832F3" w:rsidP="007832F3">
            <w:r w:rsidRPr="007832F3">
              <w:t>The Skeptical Challenge</w:t>
            </w:r>
          </w:p>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7E3C5" w14:textId="77777777" w:rsidR="007832F3" w:rsidRPr="007832F3" w:rsidRDefault="007832F3" w:rsidP="007832F3">
            <w:r w:rsidRPr="007832F3">
              <w:t>Pryor ‘The Skeptic and the Dogmatist’</w:t>
            </w:r>
          </w:p>
        </w:tc>
      </w:tr>
      <w:tr w:rsidR="007832F3" w:rsidRPr="007832F3" w14:paraId="54865360"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50C92" w14:textId="77777777" w:rsidR="007832F3" w:rsidRPr="007832F3" w:rsidRDefault="007832F3" w:rsidP="007832F3">
            <w:r w:rsidRPr="007832F3">
              <w:t>10</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FEC8A" w14:textId="77777777" w:rsidR="007832F3" w:rsidRPr="007832F3" w:rsidRDefault="007832F3" w:rsidP="007832F3">
            <w:r w:rsidRPr="007832F3">
              <w:t>Oct 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12707A"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1EC62" w14:textId="77777777" w:rsidR="007832F3" w:rsidRPr="007832F3" w:rsidRDefault="007832F3" w:rsidP="007832F3">
            <w:r w:rsidRPr="007832F3">
              <w:t>Lewis ‘Elusive Knowledge’</w:t>
            </w:r>
          </w:p>
        </w:tc>
      </w:tr>
      <w:tr w:rsidR="007832F3" w:rsidRPr="007832F3" w14:paraId="36C996F5"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979AB" w14:textId="77777777" w:rsidR="007832F3" w:rsidRPr="007832F3" w:rsidRDefault="007832F3" w:rsidP="007832F3">
            <w:r w:rsidRPr="007832F3">
              <w:t>11</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D6F42" w14:textId="77777777" w:rsidR="007832F3" w:rsidRPr="007832F3" w:rsidRDefault="007832F3" w:rsidP="007832F3">
            <w:r w:rsidRPr="007832F3">
              <w:t>Oct 9</w:t>
            </w:r>
          </w:p>
        </w:tc>
        <w:tc>
          <w:tcPr>
            <w:tcW w:w="160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A22485" w14:textId="77777777" w:rsidR="007832F3" w:rsidRPr="007832F3" w:rsidRDefault="007832F3" w:rsidP="007832F3">
            <w:r w:rsidRPr="007832F3">
              <w:t>The Nature of Knowledge</w:t>
            </w:r>
          </w:p>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FF1BB" w14:textId="77777777" w:rsidR="007832F3" w:rsidRPr="007832F3" w:rsidRDefault="007832F3" w:rsidP="007832F3">
            <w:r w:rsidRPr="007832F3">
              <w:t>Gettier, ‘Is Justified True Belief Knowledge?’</w:t>
            </w:r>
          </w:p>
        </w:tc>
      </w:tr>
      <w:tr w:rsidR="007832F3" w:rsidRPr="007832F3" w14:paraId="58FEB727"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110F0" w14:textId="77777777" w:rsidR="007832F3" w:rsidRPr="007832F3" w:rsidRDefault="007832F3" w:rsidP="007832F3">
            <w:r w:rsidRPr="007832F3">
              <w:t>12</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3C286" w14:textId="77777777" w:rsidR="007832F3" w:rsidRPr="007832F3" w:rsidRDefault="007832F3" w:rsidP="007832F3">
            <w:r w:rsidRPr="007832F3">
              <w:t>Oct 11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AA418E"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1CB3E" w14:textId="77777777" w:rsidR="007832F3" w:rsidRPr="007832F3" w:rsidRDefault="007832F3" w:rsidP="007832F3">
            <w:r w:rsidRPr="007832F3">
              <w:t>Lehrer and Paxson, “Knowledge: undefeated justified true belief’/</w:t>
            </w:r>
            <w:proofErr w:type="spellStart"/>
            <w:r w:rsidRPr="007832F3">
              <w:t>Zagzebski</w:t>
            </w:r>
            <w:proofErr w:type="spellEnd"/>
            <w:r w:rsidRPr="007832F3">
              <w:t xml:space="preserve"> </w:t>
            </w:r>
            <w:proofErr w:type="spellStart"/>
            <w:r w:rsidRPr="007832F3">
              <w:t>Insecapabiltiy</w:t>
            </w:r>
            <w:proofErr w:type="spellEnd"/>
          </w:p>
        </w:tc>
      </w:tr>
      <w:tr w:rsidR="007832F3" w:rsidRPr="007832F3" w14:paraId="3AD48B4E"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544C2" w14:textId="77777777" w:rsidR="007832F3" w:rsidRPr="007832F3" w:rsidRDefault="007832F3" w:rsidP="007832F3">
            <w:r w:rsidRPr="007832F3">
              <w:t>13</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BAE67" w14:textId="77777777" w:rsidR="007832F3" w:rsidRPr="007832F3" w:rsidRDefault="007832F3" w:rsidP="007832F3">
            <w:r w:rsidRPr="007832F3">
              <w:t>Oct 16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8E7CC8"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5FCEA" w14:textId="77777777" w:rsidR="007832F3" w:rsidRPr="007832F3" w:rsidRDefault="007832F3" w:rsidP="007832F3">
            <w:r w:rsidRPr="007832F3">
              <w:t>Williamson ‘A State of Mind’</w:t>
            </w:r>
          </w:p>
        </w:tc>
      </w:tr>
      <w:tr w:rsidR="007832F3" w:rsidRPr="007832F3" w14:paraId="70E0B15B"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0F134" w14:textId="77777777" w:rsidR="007832F3" w:rsidRPr="007832F3" w:rsidRDefault="007832F3" w:rsidP="007832F3">
            <w:r w:rsidRPr="007832F3">
              <w:t>14</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1FE67" w14:textId="77777777" w:rsidR="007832F3" w:rsidRPr="007832F3" w:rsidRDefault="007832F3" w:rsidP="007832F3">
            <w:r w:rsidRPr="007832F3">
              <w:t>Oct 18</w:t>
            </w:r>
          </w:p>
        </w:tc>
        <w:tc>
          <w:tcPr>
            <w:tcW w:w="1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699D32" w14:textId="77777777" w:rsidR="007832F3" w:rsidRPr="007832F3" w:rsidRDefault="007832F3" w:rsidP="007832F3">
            <w:r w:rsidRPr="007832F3">
              <w:t>Inquiry</w:t>
            </w:r>
          </w:p>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05098" w14:textId="77777777" w:rsidR="007832F3" w:rsidRPr="007832F3" w:rsidRDefault="007832F3" w:rsidP="007832F3">
            <w:r w:rsidRPr="007832F3">
              <w:t>Friedman ‘The Epistemic and The Zetetic’</w:t>
            </w:r>
          </w:p>
        </w:tc>
      </w:tr>
      <w:tr w:rsidR="007832F3" w:rsidRPr="007832F3" w14:paraId="1D13D9B0"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0DD9A" w14:textId="77777777" w:rsidR="007832F3" w:rsidRPr="007832F3" w:rsidRDefault="007832F3" w:rsidP="007832F3">
            <w:r w:rsidRPr="007832F3">
              <w:t>15</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24C5C" w14:textId="77777777" w:rsidR="007832F3" w:rsidRPr="007832F3" w:rsidRDefault="007832F3" w:rsidP="007832F3">
            <w:r w:rsidRPr="007832F3">
              <w:t>Oct 30</w:t>
            </w:r>
          </w:p>
        </w:tc>
        <w:tc>
          <w:tcPr>
            <w:tcW w:w="160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786985" w14:textId="77777777" w:rsidR="007832F3" w:rsidRPr="007832F3" w:rsidRDefault="007832F3" w:rsidP="007832F3">
            <w:r w:rsidRPr="007832F3">
              <w:t>Social Epistemology</w:t>
            </w:r>
          </w:p>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4F626" w14:textId="77777777" w:rsidR="007832F3" w:rsidRPr="007832F3" w:rsidRDefault="007832F3" w:rsidP="007832F3">
            <w:proofErr w:type="spellStart"/>
            <w:r w:rsidRPr="007832F3">
              <w:t>Hardwig</w:t>
            </w:r>
            <w:proofErr w:type="spellEnd"/>
            <w:r w:rsidRPr="007832F3">
              <w:t xml:space="preserve"> ‘Epistemic Dependence’</w:t>
            </w:r>
          </w:p>
        </w:tc>
      </w:tr>
      <w:tr w:rsidR="007832F3" w:rsidRPr="007832F3" w14:paraId="5E70C3AF"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2EC29" w14:textId="77777777" w:rsidR="007832F3" w:rsidRPr="007832F3" w:rsidRDefault="007832F3" w:rsidP="007832F3">
            <w:r w:rsidRPr="007832F3">
              <w:t>16</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AB5B7" w14:textId="77777777" w:rsidR="007832F3" w:rsidRPr="007832F3" w:rsidRDefault="007832F3" w:rsidP="007832F3">
            <w:r w:rsidRPr="007832F3">
              <w:t>Nov 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99F8A3"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43FCF" w14:textId="77777777" w:rsidR="007832F3" w:rsidRPr="007832F3" w:rsidRDefault="007832F3" w:rsidP="007832F3">
            <w:r w:rsidRPr="007832F3">
              <w:t>Testimony (Fricker)</w:t>
            </w:r>
          </w:p>
        </w:tc>
      </w:tr>
      <w:tr w:rsidR="007832F3" w:rsidRPr="007832F3" w14:paraId="3FD4B048"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00876" w14:textId="77777777" w:rsidR="007832F3" w:rsidRPr="007832F3" w:rsidRDefault="007832F3" w:rsidP="007832F3">
            <w:r w:rsidRPr="007832F3">
              <w:t>17</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16252" w14:textId="77777777" w:rsidR="007832F3" w:rsidRPr="007832F3" w:rsidRDefault="007832F3" w:rsidP="007832F3">
            <w:r w:rsidRPr="007832F3">
              <w:t>Nov 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C5BA41"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740FA" w14:textId="77777777" w:rsidR="007832F3" w:rsidRPr="007832F3" w:rsidRDefault="007832F3" w:rsidP="007832F3">
            <w:r w:rsidRPr="007832F3">
              <w:t>Testimony (Lackey?)</w:t>
            </w:r>
          </w:p>
        </w:tc>
      </w:tr>
      <w:tr w:rsidR="007832F3" w:rsidRPr="007832F3" w14:paraId="23D247FB"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B7E7D" w14:textId="77777777" w:rsidR="007832F3" w:rsidRPr="007832F3" w:rsidRDefault="007832F3" w:rsidP="007832F3">
            <w:r w:rsidRPr="007832F3">
              <w:t>18</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0746C" w14:textId="77777777" w:rsidR="007832F3" w:rsidRPr="007832F3" w:rsidRDefault="007832F3" w:rsidP="007832F3">
            <w:r w:rsidRPr="007832F3">
              <w:t>Nov 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6F4C78"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56D62" w14:textId="77777777" w:rsidR="007832F3" w:rsidRPr="007832F3" w:rsidRDefault="007832F3" w:rsidP="007832F3">
            <w:r w:rsidRPr="007832F3">
              <w:t>Elga, ‘Reflection and Disagreement’</w:t>
            </w:r>
          </w:p>
        </w:tc>
      </w:tr>
      <w:tr w:rsidR="007832F3" w:rsidRPr="007832F3" w14:paraId="221FC3BF"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039EE" w14:textId="77777777" w:rsidR="007832F3" w:rsidRPr="007832F3" w:rsidRDefault="007832F3" w:rsidP="007832F3">
            <w:r w:rsidRPr="007832F3">
              <w:lastRenderedPageBreak/>
              <w:t>19</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B3FD1" w14:textId="77777777" w:rsidR="007832F3" w:rsidRPr="007832F3" w:rsidRDefault="007832F3" w:rsidP="007832F3">
            <w:r w:rsidRPr="007832F3">
              <w:t>Nov 13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AC2564"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35FD3" w14:textId="77777777" w:rsidR="007832F3" w:rsidRPr="007832F3" w:rsidRDefault="007832F3" w:rsidP="007832F3">
            <w:r w:rsidRPr="007832F3">
              <w:t>Kelly ‘Peer Disagreement and Higher-Order Evidence’</w:t>
            </w:r>
          </w:p>
        </w:tc>
      </w:tr>
      <w:tr w:rsidR="007832F3" w:rsidRPr="007832F3" w14:paraId="6A9E0C82"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542AB" w14:textId="77777777" w:rsidR="007832F3" w:rsidRPr="007832F3" w:rsidRDefault="007832F3" w:rsidP="007832F3">
            <w:r w:rsidRPr="007832F3">
              <w:t>20</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B6127" w14:textId="77777777" w:rsidR="007832F3" w:rsidRPr="007832F3" w:rsidRDefault="007832F3" w:rsidP="007832F3">
            <w:r w:rsidRPr="007832F3">
              <w:t>Nov 15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CAF681"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F6477" w14:textId="77777777" w:rsidR="007832F3" w:rsidRPr="007832F3" w:rsidRDefault="007832F3" w:rsidP="007832F3">
            <w:r w:rsidRPr="007832F3">
              <w:t>Goldman, Experts: Which Ones Should You Trust?</w:t>
            </w:r>
          </w:p>
        </w:tc>
      </w:tr>
      <w:tr w:rsidR="007832F3" w:rsidRPr="007832F3" w14:paraId="6676F2E1"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2CAEA" w14:textId="77777777" w:rsidR="007832F3" w:rsidRPr="007832F3" w:rsidRDefault="007832F3" w:rsidP="007832F3">
            <w:r w:rsidRPr="007832F3">
              <w:t>21</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F5E3C" w14:textId="77777777" w:rsidR="007832F3" w:rsidRPr="007832F3" w:rsidRDefault="007832F3" w:rsidP="007832F3">
            <w:r w:rsidRPr="007832F3">
              <w:t>Nov 20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0ED480"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B0EE4" w14:textId="77777777" w:rsidR="007832F3" w:rsidRPr="007832F3" w:rsidRDefault="007832F3" w:rsidP="007832F3">
            <w:r w:rsidRPr="007832F3">
              <w:rPr>
                <w:i/>
                <w:iCs/>
              </w:rPr>
              <w:t>No Class!</w:t>
            </w:r>
          </w:p>
        </w:tc>
      </w:tr>
      <w:tr w:rsidR="007832F3" w:rsidRPr="007832F3" w14:paraId="6CDF45C6"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08876" w14:textId="77777777" w:rsidR="007832F3" w:rsidRPr="007832F3" w:rsidRDefault="007832F3" w:rsidP="007832F3">
            <w:r w:rsidRPr="007832F3">
              <w:t>22</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01832" w14:textId="77777777" w:rsidR="007832F3" w:rsidRPr="007832F3" w:rsidRDefault="007832F3" w:rsidP="007832F3">
            <w:r w:rsidRPr="007832F3">
              <w:t>Nov 22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FCFD6D"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2E81C" w14:textId="77777777" w:rsidR="007832F3" w:rsidRPr="007832F3" w:rsidRDefault="007832F3" w:rsidP="007832F3">
            <w:r w:rsidRPr="007832F3">
              <w:t>Nguyen Echo Chambers?</w:t>
            </w:r>
          </w:p>
        </w:tc>
      </w:tr>
      <w:tr w:rsidR="007832F3" w:rsidRPr="007832F3" w14:paraId="4AF3478F"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4A155" w14:textId="77777777" w:rsidR="007832F3" w:rsidRPr="007832F3" w:rsidRDefault="007832F3" w:rsidP="007832F3">
            <w:r w:rsidRPr="007832F3">
              <w:t>23</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E2302" w14:textId="77777777" w:rsidR="007832F3" w:rsidRPr="007832F3" w:rsidRDefault="007832F3" w:rsidP="007832F3">
            <w:r w:rsidRPr="007832F3">
              <w:t>Nov 27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01B122"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5420A" w14:textId="77777777" w:rsidR="007832F3" w:rsidRPr="007832F3" w:rsidRDefault="007832F3" w:rsidP="007832F3">
            <w:r w:rsidRPr="007832F3">
              <w:t>Fricker ‘Rational authority and social power’</w:t>
            </w:r>
          </w:p>
        </w:tc>
      </w:tr>
      <w:tr w:rsidR="007832F3" w:rsidRPr="007832F3" w14:paraId="4C373D8D"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D0F30" w14:textId="77777777" w:rsidR="007832F3" w:rsidRPr="007832F3" w:rsidRDefault="007832F3" w:rsidP="007832F3">
            <w:r w:rsidRPr="007832F3">
              <w:t>24</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CA742" w14:textId="77777777" w:rsidR="007832F3" w:rsidRPr="007832F3" w:rsidRDefault="007832F3" w:rsidP="007832F3">
            <w:r w:rsidRPr="007832F3">
              <w:t>Nov 29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7994DF"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11FA2" w14:textId="77777777" w:rsidR="007832F3" w:rsidRPr="007832F3" w:rsidRDefault="007832F3" w:rsidP="007832F3">
            <w:r w:rsidRPr="007832F3">
              <w:t>Saint-Croix ‘Privilege and Position’/</w:t>
            </w:r>
            <w:proofErr w:type="gramStart"/>
            <w:r w:rsidRPr="007832F3">
              <w:t>Toole?/</w:t>
            </w:r>
            <w:proofErr w:type="gramEnd"/>
            <w:r w:rsidRPr="007832F3">
              <w:t>Martin</w:t>
            </w:r>
          </w:p>
        </w:tc>
      </w:tr>
      <w:tr w:rsidR="007832F3" w:rsidRPr="007832F3" w14:paraId="59D4347D" w14:textId="77777777" w:rsidTr="007832F3">
        <w:trPr>
          <w:trHeight w:val="440"/>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130CC" w14:textId="77777777" w:rsidR="007832F3" w:rsidRPr="007832F3" w:rsidRDefault="007832F3" w:rsidP="007832F3">
            <w:r w:rsidRPr="007832F3">
              <w:t>25</w:t>
            </w:r>
          </w:p>
        </w:tc>
        <w:tc>
          <w:tcPr>
            <w:tcW w:w="10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9F580" w14:textId="77777777" w:rsidR="007832F3" w:rsidRPr="007832F3" w:rsidRDefault="007832F3" w:rsidP="007832F3">
            <w:r w:rsidRPr="007832F3">
              <w:t>Dec 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4BFEDA" w14:textId="77777777" w:rsidR="007832F3" w:rsidRPr="007832F3" w:rsidRDefault="007832F3" w:rsidP="007832F3"/>
        </w:tc>
        <w:tc>
          <w:tcPr>
            <w:tcW w:w="9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CB262" w14:textId="77777777" w:rsidR="007832F3" w:rsidRPr="007832F3" w:rsidRDefault="007832F3" w:rsidP="007832F3">
            <w:r w:rsidRPr="007832F3">
              <w:t>Bird ‘When Is There a Group that Knows?’</w:t>
            </w:r>
          </w:p>
        </w:tc>
      </w:tr>
    </w:tbl>
    <w:p w14:paraId="3CEE9160" w14:textId="77777777" w:rsidR="007832F3" w:rsidRPr="007832F3" w:rsidRDefault="007832F3" w:rsidP="007832F3">
      <w:r w:rsidRPr="007832F3">
        <w:rPr>
          <w:i/>
          <w:iCs/>
        </w:rPr>
        <w:t>Please note that the course calendar is provisional and subject to change.</w:t>
      </w:r>
    </w:p>
    <w:p w14:paraId="274BF448" w14:textId="77777777" w:rsidR="007832F3" w:rsidRPr="007832F3" w:rsidRDefault="007832F3" w:rsidP="007832F3">
      <w:r w:rsidRPr="007832F3">
        <w:rPr>
          <w:i/>
          <w:iCs/>
        </w:rPr>
        <w:t>Please check this Course Outline regularly for updates.</w:t>
      </w:r>
    </w:p>
    <w:p w14:paraId="27E730EB" w14:textId="77777777" w:rsidR="007832F3" w:rsidRPr="007832F3" w:rsidRDefault="007832F3" w:rsidP="007832F3">
      <w:r w:rsidRPr="007832F3">
        <w:pict w14:anchorId="4BC6F42C">
          <v:rect id="_x0000_i1064" style="width:0;height:1.5pt" o:hralign="center" o:hrstd="t" o:hrnoshade="t" o:hr="t" fillcolor="black" stroked="f"/>
        </w:pict>
      </w:r>
    </w:p>
    <w:p w14:paraId="6B4C7B23" w14:textId="77777777" w:rsidR="007832F3" w:rsidRPr="007832F3" w:rsidRDefault="007832F3" w:rsidP="007832F3">
      <w:r w:rsidRPr="007832F3">
        <w:rPr>
          <w:b/>
          <w:bCs/>
        </w:rPr>
        <w:t>Department of Philosophy and Carleton University Policies (Fall/Winter 2024-25)</w:t>
      </w:r>
    </w:p>
    <w:p w14:paraId="701CF0C3" w14:textId="77777777" w:rsidR="007832F3" w:rsidRPr="007832F3" w:rsidRDefault="007832F3" w:rsidP="007832F3">
      <w:r w:rsidRPr="007832F3">
        <w:t>Assignments:</w:t>
      </w:r>
    </w:p>
    <w:p w14:paraId="214D5D35" w14:textId="77777777" w:rsidR="007832F3" w:rsidRPr="007832F3" w:rsidRDefault="007832F3" w:rsidP="007832F3">
      <w:r w:rsidRPr="007832F3">
        <w:t>Please follow your professor’s instructions on how assignments will be handled electronically. There will be NO hard copies</w:t>
      </w:r>
    </w:p>
    <w:p w14:paraId="2FFD712D" w14:textId="77777777" w:rsidR="007832F3" w:rsidRPr="007832F3" w:rsidRDefault="007832F3" w:rsidP="007832F3">
      <w:r w:rsidRPr="007832F3">
        <w:t>placed in the essay box this coming year.</w:t>
      </w:r>
    </w:p>
    <w:p w14:paraId="28EBAAA8" w14:textId="77777777" w:rsidR="007832F3" w:rsidRPr="007832F3" w:rsidRDefault="007832F3" w:rsidP="007832F3">
      <w:r w:rsidRPr="007832F3">
        <w:t>Evaluation:</w:t>
      </w:r>
    </w:p>
    <w:p w14:paraId="73FECAAA" w14:textId="77777777" w:rsidR="007832F3" w:rsidRPr="007832F3" w:rsidRDefault="007832F3" w:rsidP="007832F3">
      <w:r w:rsidRPr="007832F3">
        <w:t>Standing in a course is determined by the course instructor subject to the approval of the Faculty Dean. This means that</w:t>
      </w:r>
    </w:p>
    <w:p w14:paraId="10B1E195" w14:textId="77777777" w:rsidR="007832F3" w:rsidRPr="007832F3" w:rsidRDefault="007832F3" w:rsidP="007832F3">
      <w:r w:rsidRPr="007832F3">
        <w:t>grades submitted by the instructor may be subject to revision. No grades are final until they have been approved by the</w:t>
      </w:r>
    </w:p>
    <w:p w14:paraId="1327D47E" w14:textId="77777777" w:rsidR="007832F3" w:rsidRPr="007832F3" w:rsidRDefault="007832F3" w:rsidP="007832F3">
      <w:r w:rsidRPr="007832F3">
        <w:t>Dean.</w:t>
      </w:r>
    </w:p>
    <w:p w14:paraId="7A0FA48F" w14:textId="77777777" w:rsidR="007832F3" w:rsidRPr="007832F3" w:rsidRDefault="007832F3" w:rsidP="007832F3">
      <w:r w:rsidRPr="007832F3">
        <w:t>Deferrals for Term Work:</w:t>
      </w:r>
    </w:p>
    <w:p w14:paraId="45290A65" w14:textId="77777777" w:rsidR="007832F3" w:rsidRPr="007832F3" w:rsidRDefault="007832F3" w:rsidP="007832F3">
      <w:r w:rsidRPr="007832F3">
        <w:t>If students are unable to complete term work because of illness or other circumstances beyond their control, they should</w:t>
      </w:r>
    </w:p>
    <w:p w14:paraId="528095B0" w14:textId="77777777" w:rsidR="007832F3" w:rsidRPr="007832F3" w:rsidRDefault="007832F3" w:rsidP="007832F3">
      <w:r w:rsidRPr="007832F3">
        <w:t>contact their course instructor no later than three working days of the due date. Normally, any deferred term work will be</w:t>
      </w:r>
    </w:p>
    <w:p w14:paraId="29FB6857" w14:textId="77777777" w:rsidR="007832F3" w:rsidRPr="007832F3" w:rsidRDefault="007832F3" w:rsidP="007832F3">
      <w:r w:rsidRPr="007832F3">
        <w:t>completed by the last day of the term. Term work cannot be deferred by the Registrar.</w:t>
      </w:r>
    </w:p>
    <w:p w14:paraId="2CDE9E8F" w14:textId="77777777" w:rsidR="007832F3" w:rsidRPr="007832F3" w:rsidRDefault="007832F3" w:rsidP="007832F3">
      <w:r w:rsidRPr="007832F3">
        <w:lastRenderedPageBreak/>
        <w:t>Deferrals for Final Exams:</w:t>
      </w:r>
    </w:p>
    <w:p w14:paraId="73759C54" w14:textId="77777777" w:rsidR="007832F3" w:rsidRPr="007832F3" w:rsidRDefault="007832F3" w:rsidP="007832F3">
      <w:r w:rsidRPr="007832F3">
        <w:t>Students are expected to be available for the duration of a course including the examination period. Occasionally, students</w:t>
      </w:r>
    </w:p>
    <w:p w14:paraId="01FB2E31" w14:textId="77777777" w:rsidR="007832F3" w:rsidRPr="007832F3" w:rsidRDefault="007832F3" w:rsidP="007832F3">
      <w:r w:rsidRPr="007832F3">
        <w:t>encounter circumstances beyond their control where they may not be able to write a final examination or submit a take-</w:t>
      </w:r>
    </w:p>
    <w:p w14:paraId="1C27C207" w14:textId="77777777" w:rsidR="007832F3" w:rsidRPr="007832F3" w:rsidRDefault="007832F3" w:rsidP="007832F3">
      <w:r w:rsidRPr="007832F3">
        <w:t>home examination. Examples of this would be a serious illness or the death of a family member. If you miss a final</w:t>
      </w:r>
    </w:p>
    <w:p w14:paraId="3C4B512D" w14:textId="77777777" w:rsidR="007832F3" w:rsidRPr="007832F3" w:rsidRDefault="007832F3" w:rsidP="007832F3">
      <w:r w:rsidRPr="007832F3">
        <w:t>examination and/or fail to submit a take-home examination by the due date, you may apply for a deferral no later than</w:t>
      </w:r>
    </w:p>
    <w:p w14:paraId="3075F288" w14:textId="77777777" w:rsidR="007832F3" w:rsidRPr="007832F3" w:rsidRDefault="007832F3" w:rsidP="007832F3">
      <w:r w:rsidRPr="007832F3">
        <w:t>three working days after the original due date (as per the University Regulations in Section 4.3 of the Undergraduate</w:t>
      </w:r>
    </w:p>
    <w:p w14:paraId="37E61450" w14:textId="77777777" w:rsidR="007832F3" w:rsidRPr="007832F3" w:rsidRDefault="007832F3" w:rsidP="007832F3">
      <w:r w:rsidRPr="007832F3">
        <w:t>Calendar). Visit the Registrar’s Office for further information.</w:t>
      </w:r>
    </w:p>
    <w:p w14:paraId="10A610CA" w14:textId="77777777" w:rsidR="007832F3" w:rsidRPr="007832F3" w:rsidRDefault="007832F3" w:rsidP="007832F3">
      <w:r w:rsidRPr="007832F3">
        <w:t>Plagiarism:</w:t>
      </w:r>
    </w:p>
    <w:p w14:paraId="4DDED30C" w14:textId="77777777" w:rsidR="007832F3" w:rsidRPr="007832F3" w:rsidRDefault="007832F3" w:rsidP="007832F3">
      <w:r w:rsidRPr="007832F3">
        <w:t>It is the responsibility of each student to understand the meaning of ‘plagiarism’ as defined in the Undergraduate or</w:t>
      </w:r>
    </w:p>
    <w:p w14:paraId="78536001" w14:textId="77777777" w:rsidR="007832F3" w:rsidRPr="007832F3" w:rsidRDefault="007832F3" w:rsidP="007832F3">
      <w:r w:rsidRPr="007832F3">
        <w:t>Graduate Calendars, and to avoid both committing plagiarism and aiding or abetting plagiarism by other students. (Section</w:t>
      </w:r>
    </w:p>
    <w:p w14:paraId="3196EEBD" w14:textId="77777777" w:rsidR="007832F3" w:rsidRPr="007832F3" w:rsidRDefault="007832F3" w:rsidP="007832F3">
      <w:r w:rsidRPr="007832F3">
        <w:t>10.1 of the Undergraduate Calendar Academic Regulations)</w:t>
      </w:r>
    </w:p>
    <w:p w14:paraId="0651A38D" w14:textId="77777777" w:rsidR="007832F3" w:rsidRPr="007832F3" w:rsidRDefault="007832F3" w:rsidP="007832F3">
      <w:r w:rsidRPr="007832F3">
        <w:t>Academic Accommodation:</w:t>
      </w:r>
    </w:p>
    <w:p w14:paraId="04FC185D" w14:textId="77777777" w:rsidR="007832F3" w:rsidRPr="007832F3" w:rsidRDefault="007832F3" w:rsidP="007832F3">
      <w:r w:rsidRPr="007832F3">
        <w:t>You may need special arrangements to meet your academic obligations during the term:</w:t>
      </w:r>
    </w:p>
    <w:p w14:paraId="563F6DD8" w14:textId="77777777" w:rsidR="007832F3" w:rsidRPr="007832F3" w:rsidRDefault="007832F3" w:rsidP="007832F3">
      <w:r w:rsidRPr="007832F3">
        <w:t>Pregnancy or religious obligation: write to your professor with any requests for academic accommodation during the</w:t>
      </w:r>
    </w:p>
    <w:p w14:paraId="5A65CAF0" w14:textId="77777777" w:rsidR="007832F3" w:rsidRPr="007832F3" w:rsidRDefault="007832F3" w:rsidP="007832F3">
      <w:r w:rsidRPr="007832F3">
        <w:t>first two weeks of class, or as soon as possible after the need for accommodation is known to exist. For more details visit</w:t>
      </w:r>
    </w:p>
    <w:p w14:paraId="0E27405E" w14:textId="77777777" w:rsidR="007832F3" w:rsidRPr="007832F3" w:rsidRDefault="007832F3" w:rsidP="007832F3">
      <w:r w:rsidRPr="007832F3">
        <w:t>the EDC website.</w:t>
      </w:r>
    </w:p>
    <w:p w14:paraId="12DD0E33" w14:textId="77777777" w:rsidR="007832F3" w:rsidRPr="007832F3" w:rsidRDefault="007832F3" w:rsidP="007832F3">
      <w:r w:rsidRPr="007832F3">
        <w:t>Academic accommodations for students with disabilities: The Paul Menton Centre for Students with Disabilities (PMC)</w:t>
      </w:r>
    </w:p>
    <w:p w14:paraId="457668E8" w14:textId="77777777" w:rsidR="007832F3" w:rsidRPr="007832F3" w:rsidRDefault="007832F3" w:rsidP="007832F3">
      <w:r w:rsidRPr="007832F3">
        <w:t>provides services to students with Learning Disabilities (LD), psychiatric/mental health disabilities, Attention Deficit</w:t>
      </w:r>
    </w:p>
    <w:p w14:paraId="6AA376D4" w14:textId="77777777" w:rsidR="007832F3" w:rsidRPr="007832F3" w:rsidRDefault="007832F3" w:rsidP="007832F3">
      <w:r w:rsidRPr="007832F3">
        <w:t xml:space="preserve">Hyperactivity Disorder (ADHD), </w:t>
      </w:r>
      <w:proofErr w:type="gramStart"/>
      <w:r w:rsidRPr="007832F3">
        <w:t>Autism Spectrum Disorders</w:t>
      </w:r>
      <w:proofErr w:type="gramEnd"/>
      <w:r w:rsidRPr="007832F3">
        <w:t xml:space="preserve"> (ASD), chronic medical conditions, and impairments in</w:t>
      </w:r>
    </w:p>
    <w:p w14:paraId="1C128819" w14:textId="77777777" w:rsidR="007832F3" w:rsidRPr="007832F3" w:rsidRDefault="007832F3" w:rsidP="007832F3">
      <w:r w:rsidRPr="007832F3">
        <w:t>mobility, hearing, and vision. If you have a disability requiring academic accommodations in this course, please contact</w:t>
      </w:r>
    </w:p>
    <w:p w14:paraId="0DFBDBD6" w14:textId="77777777" w:rsidR="007832F3" w:rsidRPr="007832F3" w:rsidRDefault="007832F3" w:rsidP="007832F3">
      <w:r w:rsidRPr="007832F3">
        <w:lastRenderedPageBreak/>
        <w:t>PMC at 613-520-6608 or pmc@carleton.ca for a formal evaluation. If you are already registered with the PMC, contact</w:t>
      </w:r>
    </w:p>
    <w:p w14:paraId="122D4F6D" w14:textId="77777777" w:rsidR="007832F3" w:rsidRPr="007832F3" w:rsidRDefault="007832F3" w:rsidP="007832F3">
      <w:r w:rsidRPr="007832F3">
        <w:t>your PMC coordinator to send your Letter of Accommodation at the beginning of the term, and no later than two weeks</w:t>
      </w:r>
    </w:p>
    <w:p w14:paraId="6F4CC24A" w14:textId="77777777" w:rsidR="007832F3" w:rsidRPr="007832F3" w:rsidRDefault="007832F3" w:rsidP="007832F3">
      <w:r w:rsidRPr="007832F3">
        <w:t>before the first in-class test or exam requiring accommodation. After requesting accommodation from PMC, meet with</w:t>
      </w:r>
    </w:p>
    <w:p w14:paraId="6EC68BD6" w14:textId="77777777" w:rsidR="007832F3" w:rsidRPr="007832F3" w:rsidRDefault="007832F3" w:rsidP="007832F3">
      <w:r w:rsidRPr="007832F3">
        <w:t>your professor to ensure accommodation arrangements are made.</w:t>
      </w:r>
    </w:p>
    <w:p w14:paraId="51EF93CA" w14:textId="77777777" w:rsidR="007832F3" w:rsidRPr="007832F3" w:rsidRDefault="007832F3" w:rsidP="007832F3">
      <w:r w:rsidRPr="007832F3">
        <w:t>Survivors of Sexual Violence: As a community, Carleton University is committed to maintaining a positive learning,</w:t>
      </w:r>
    </w:p>
    <w:p w14:paraId="6F05A0BE" w14:textId="77777777" w:rsidR="007832F3" w:rsidRPr="007832F3" w:rsidRDefault="007832F3" w:rsidP="007832F3">
      <w:r w:rsidRPr="007832F3">
        <w:t>working and living environment where sexual violence will not be tolerated, and where survivors are supported through</w:t>
      </w:r>
    </w:p>
    <w:p w14:paraId="45F49C99" w14:textId="77777777" w:rsidR="007832F3" w:rsidRPr="007832F3" w:rsidRDefault="007832F3" w:rsidP="007832F3">
      <w:r w:rsidRPr="007832F3">
        <w:t>academic accommodations as per Carleton’s Sexual Violence Policy.</w:t>
      </w:r>
    </w:p>
    <w:p w14:paraId="542871EC" w14:textId="77777777" w:rsidR="007832F3" w:rsidRPr="007832F3" w:rsidRDefault="007832F3" w:rsidP="007832F3">
      <w:r w:rsidRPr="007832F3">
        <w:t>Accommodation for Student Activities: Carleton University recognizes the substantial benefits, both to the individual</w:t>
      </w:r>
    </w:p>
    <w:p w14:paraId="2EA74A7E" w14:textId="77777777" w:rsidR="007832F3" w:rsidRPr="007832F3" w:rsidRDefault="007832F3" w:rsidP="007832F3">
      <w:r w:rsidRPr="007832F3">
        <w:t>student and for the university, that result from a student participating in activities beyond the classroom experience.</w:t>
      </w:r>
    </w:p>
    <w:p w14:paraId="62E1A2DB" w14:textId="77777777" w:rsidR="007832F3" w:rsidRPr="007832F3" w:rsidRDefault="007832F3" w:rsidP="007832F3">
      <w:r w:rsidRPr="007832F3">
        <w:t>Reasonable accommodation must be provided to students who compete or perform at the national or international</w:t>
      </w:r>
    </w:p>
    <w:p w14:paraId="053198A8" w14:textId="77777777" w:rsidR="007832F3" w:rsidRPr="007832F3" w:rsidRDefault="007832F3" w:rsidP="007832F3">
      <w:r w:rsidRPr="007832F3">
        <w:t>level. Please contact your instructor with any requests for academic accommodation during the first two weeks of class,</w:t>
      </w:r>
    </w:p>
    <w:p w14:paraId="5ABA2A7D" w14:textId="77777777" w:rsidR="007832F3" w:rsidRPr="007832F3" w:rsidRDefault="007832F3" w:rsidP="007832F3">
      <w:r w:rsidRPr="007832F3">
        <w:t>or as soon as possible after the need for accommodation is known to exist.</w:t>
      </w:r>
    </w:p>
    <w:p w14:paraId="32FCE5DC" w14:textId="77777777" w:rsidR="007832F3" w:rsidRPr="007832F3" w:rsidRDefault="007832F3" w:rsidP="007832F3">
      <w:r w:rsidRPr="007832F3">
        <w:t>Important Dates:</w:t>
      </w:r>
    </w:p>
    <w:p w14:paraId="2B0B0AB4" w14:textId="77777777" w:rsidR="007832F3" w:rsidRPr="007832F3" w:rsidRDefault="007832F3" w:rsidP="007832F3">
      <w:r w:rsidRPr="007832F3">
        <w:t>Sept. 4 Classes start.</w:t>
      </w:r>
    </w:p>
    <w:p w14:paraId="61A676CD" w14:textId="77777777" w:rsidR="007832F3" w:rsidRPr="007832F3" w:rsidRDefault="007832F3" w:rsidP="007832F3">
      <w:r w:rsidRPr="007832F3">
        <w:t xml:space="preserve">Sept. 17 </w:t>
      </w:r>
      <w:proofErr w:type="gramStart"/>
      <w:r w:rsidRPr="007832F3">
        <w:t>Last day</w:t>
      </w:r>
      <w:proofErr w:type="gramEnd"/>
      <w:r w:rsidRPr="007832F3">
        <w:t xml:space="preserve"> for registration and course changes for fall term and fall/winter (two-term) courses.</w:t>
      </w:r>
    </w:p>
    <w:p w14:paraId="4A288764" w14:textId="77777777" w:rsidR="007832F3" w:rsidRPr="007832F3" w:rsidRDefault="007832F3" w:rsidP="007832F3">
      <w:r w:rsidRPr="007832F3">
        <w:t xml:space="preserve">Sept. 30 </w:t>
      </w:r>
      <w:proofErr w:type="gramStart"/>
      <w:r w:rsidRPr="007832F3">
        <w:t>Last day</w:t>
      </w:r>
      <w:proofErr w:type="gramEnd"/>
      <w:r w:rsidRPr="007832F3">
        <w:t xml:space="preserve"> for entire fee adjustment when withdrawing from fall term or two-term courses. Withdrawals after this date will result in a permanent notation of WDN on the official transcript.</w:t>
      </w:r>
    </w:p>
    <w:p w14:paraId="0FDED6E8" w14:textId="77777777" w:rsidR="007832F3" w:rsidRPr="007832F3" w:rsidRDefault="007832F3" w:rsidP="007832F3">
      <w:r w:rsidRPr="007832F3">
        <w:t>Oct. 14 Statutory holiday. University closed.</w:t>
      </w:r>
    </w:p>
    <w:p w14:paraId="72E73202" w14:textId="77777777" w:rsidR="007832F3" w:rsidRPr="007832F3" w:rsidRDefault="007832F3" w:rsidP="007832F3">
      <w:r w:rsidRPr="007832F3">
        <w:t>Oct. 21-25 Fall Break – no classes.</w:t>
      </w:r>
    </w:p>
    <w:p w14:paraId="2A766B9E" w14:textId="77777777" w:rsidR="007832F3" w:rsidRPr="007832F3" w:rsidRDefault="007832F3" w:rsidP="007832F3">
      <w:r w:rsidRPr="007832F3">
        <w:t xml:space="preserve">Nov. 22 </w:t>
      </w:r>
      <w:proofErr w:type="gramStart"/>
      <w:r w:rsidRPr="007832F3">
        <w:t>Last day</w:t>
      </w:r>
      <w:proofErr w:type="gramEnd"/>
      <w:r w:rsidRPr="007832F3">
        <w:t xml:space="preserve"> for summative tests or examinations, or formative tests or examinations totaling more than 15% of the final grade, before the official examination period.</w:t>
      </w:r>
    </w:p>
    <w:p w14:paraId="1C0B4DAA" w14:textId="77777777" w:rsidR="007832F3" w:rsidRPr="007832F3" w:rsidRDefault="007832F3" w:rsidP="007832F3">
      <w:r w:rsidRPr="007832F3">
        <w:t xml:space="preserve">Dec. 6 </w:t>
      </w:r>
      <w:proofErr w:type="gramStart"/>
      <w:r w:rsidRPr="007832F3">
        <w:t>Last day</w:t>
      </w:r>
      <w:proofErr w:type="gramEnd"/>
      <w:r w:rsidRPr="007832F3">
        <w:t xml:space="preserve"> of fall term classes. Classes follow a Monday schedule. Last day for academic withdrawal from fall</w:t>
      </w:r>
    </w:p>
    <w:p w14:paraId="78AF2E3F" w14:textId="77777777" w:rsidR="007832F3" w:rsidRPr="007832F3" w:rsidRDefault="007832F3" w:rsidP="007832F3">
      <w:r w:rsidRPr="007832F3">
        <w:lastRenderedPageBreak/>
        <w:t>term courses. Last day for handing in term work and the last day that can be specified by a course instructor</w:t>
      </w:r>
    </w:p>
    <w:p w14:paraId="738E2FA1" w14:textId="77777777" w:rsidR="007832F3" w:rsidRPr="007832F3" w:rsidRDefault="007832F3" w:rsidP="007832F3">
      <w:r w:rsidRPr="007832F3">
        <w:t>as a due date for term work for a fall term course.</w:t>
      </w:r>
    </w:p>
    <w:p w14:paraId="30C6205C" w14:textId="77777777" w:rsidR="007832F3" w:rsidRPr="007832F3" w:rsidRDefault="007832F3" w:rsidP="007832F3">
      <w:r w:rsidRPr="007832F3">
        <w:t>Dec. 9-21 Final examinations for fall term courses and mid-term examinations in two-term courses. Examinations are normally held all seven days of the week.</w:t>
      </w:r>
    </w:p>
    <w:p w14:paraId="3BD4406A" w14:textId="77777777" w:rsidR="007832F3" w:rsidRPr="007832F3" w:rsidRDefault="007832F3" w:rsidP="007832F3">
      <w:r w:rsidRPr="007832F3">
        <w:t>Dec. 21 All take-home examinations are due.</w:t>
      </w:r>
    </w:p>
    <w:p w14:paraId="58B7F7ED" w14:textId="77777777" w:rsidR="007832F3" w:rsidRPr="007832F3" w:rsidRDefault="007832F3" w:rsidP="007832F3">
      <w:r w:rsidRPr="007832F3">
        <w:t>Jan. 6 Classes begin.</w:t>
      </w:r>
    </w:p>
    <w:p w14:paraId="24AF1BA3" w14:textId="77777777" w:rsidR="007832F3" w:rsidRPr="007832F3" w:rsidRDefault="007832F3" w:rsidP="007832F3">
      <w:r w:rsidRPr="007832F3">
        <w:t xml:space="preserve">Jan. 17 </w:t>
      </w:r>
      <w:proofErr w:type="gramStart"/>
      <w:r w:rsidRPr="007832F3">
        <w:t>Last day</w:t>
      </w:r>
      <w:proofErr w:type="gramEnd"/>
      <w:r w:rsidRPr="007832F3">
        <w:t xml:space="preserve"> for registration and course changes in the winter term.</w:t>
      </w:r>
    </w:p>
    <w:p w14:paraId="6CC3FC34" w14:textId="77777777" w:rsidR="007832F3" w:rsidRPr="007832F3" w:rsidRDefault="007832F3" w:rsidP="007832F3">
      <w:r w:rsidRPr="007832F3">
        <w:t xml:space="preserve">Jan. 31 </w:t>
      </w:r>
      <w:proofErr w:type="gramStart"/>
      <w:r w:rsidRPr="007832F3">
        <w:t>Last day</w:t>
      </w:r>
      <w:proofErr w:type="gramEnd"/>
      <w:r w:rsidRPr="007832F3">
        <w:t xml:space="preserve"> for a full fee adjustment when withdrawing from winter term courses or from the winter portion of two-term courses. Withdrawals after this date will result in a permanent notation of WDN on the official</w:t>
      </w:r>
    </w:p>
    <w:p w14:paraId="35AF3560" w14:textId="77777777" w:rsidR="007832F3" w:rsidRPr="007832F3" w:rsidRDefault="007832F3" w:rsidP="007832F3">
      <w:r w:rsidRPr="007832F3">
        <w:t>transcript.</w:t>
      </w:r>
    </w:p>
    <w:p w14:paraId="1D9F7FAA" w14:textId="77777777" w:rsidR="007832F3" w:rsidRPr="007832F3" w:rsidRDefault="007832F3" w:rsidP="007832F3">
      <w:r w:rsidRPr="007832F3">
        <w:t>Feb. 17 Statutory holiday. University closed.</w:t>
      </w:r>
    </w:p>
    <w:p w14:paraId="0AF163CB" w14:textId="77777777" w:rsidR="007832F3" w:rsidRPr="007832F3" w:rsidRDefault="007832F3" w:rsidP="007832F3">
      <w:r w:rsidRPr="007832F3">
        <w:t>Feb. 17-21 Winter Break – no classes.</w:t>
      </w:r>
    </w:p>
    <w:p w14:paraId="698E1DB6" w14:textId="77777777" w:rsidR="007832F3" w:rsidRPr="007832F3" w:rsidRDefault="007832F3" w:rsidP="007832F3">
      <w:r w:rsidRPr="007832F3">
        <w:t xml:space="preserve">Mar. 15 </w:t>
      </w:r>
      <w:proofErr w:type="gramStart"/>
      <w:r w:rsidRPr="007832F3">
        <w:t>Last day</w:t>
      </w:r>
      <w:proofErr w:type="gramEnd"/>
      <w:r w:rsidRPr="007832F3">
        <w:t xml:space="preserve"> for academic withdrawal from fall/winter and winter courses.</w:t>
      </w:r>
    </w:p>
    <w:p w14:paraId="0C16CD73" w14:textId="77777777" w:rsidR="007832F3" w:rsidRPr="007832F3" w:rsidRDefault="007832F3" w:rsidP="007832F3">
      <w:r w:rsidRPr="007832F3">
        <w:t xml:space="preserve">Mar. 25 </w:t>
      </w:r>
      <w:proofErr w:type="gramStart"/>
      <w:r w:rsidRPr="007832F3">
        <w:t>Last day</w:t>
      </w:r>
      <w:proofErr w:type="gramEnd"/>
      <w:r w:rsidRPr="007832F3">
        <w:t xml:space="preserve"> for summative tests or examinations, or formative tests or examinations totaling more than 15% of the final grade, in winter term or fall/winter courses before the official examination period.</w:t>
      </w:r>
    </w:p>
    <w:p w14:paraId="61D471B1" w14:textId="77777777" w:rsidR="007832F3" w:rsidRPr="007832F3" w:rsidRDefault="007832F3" w:rsidP="007832F3">
      <w:r w:rsidRPr="007832F3">
        <w:t xml:space="preserve">Apr. 8 </w:t>
      </w:r>
      <w:proofErr w:type="gramStart"/>
      <w:r w:rsidRPr="007832F3">
        <w:t>Last day</w:t>
      </w:r>
      <w:proofErr w:type="gramEnd"/>
      <w:r w:rsidRPr="007832F3">
        <w:t xml:space="preserve"> of two-term and winter term classes. Last day for handing in term work and the last day that can be specified by a course instructor as a due date for two-term and for winter term courses.</w:t>
      </w:r>
    </w:p>
    <w:p w14:paraId="2E1A86FE" w14:textId="77777777" w:rsidR="007832F3" w:rsidRPr="007832F3" w:rsidRDefault="007832F3" w:rsidP="007832F3">
      <w:r w:rsidRPr="007832F3">
        <w:t>Apr. 9-10 No classes or examinations take place.</w:t>
      </w:r>
    </w:p>
    <w:p w14:paraId="4AB98322" w14:textId="77777777" w:rsidR="007832F3" w:rsidRPr="007832F3" w:rsidRDefault="007832F3" w:rsidP="007832F3">
      <w:r w:rsidRPr="007832F3">
        <w:t>Apr. 11-26 Final examinations for winter term and two-term courses. Examinations are normally held all seven days of the week.</w:t>
      </w:r>
    </w:p>
    <w:p w14:paraId="49E8866B" w14:textId="77777777" w:rsidR="007832F3" w:rsidRPr="007832F3" w:rsidRDefault="007832F3" w:rsidP="007832F3">
      <w:r w:rsidRPr="007832F3">
        <w:t>Apr. 18 Statutory holiday. University closed.</w:t>
      </w:r>
    </w:p>
    <w:p w14:paraId="78799341" w14:textId="77777777" w:rsidR="007832F3" w:rsidRPr="007832F3" w:rsidRDefault="007832F3" w:rsidP="007832F3">
      <w:r w:rsidRPr="007832F3">
        <w:t>Apr. 26 All take-home examinations are due.</w:t>
      </w:r>
    </w:p>
    <w:p w14:paraId="6B132364" w14:textId="77777777" w:rsidR="007832F3" w:rsidRPr="007832F3" w:rsidRDefault="007832F3" w:rsidP="007832F3">
      <w:r w:rsidRPr="007832F3">
        <w:t>Addresses:</w:t>
      </w:r>
    </w:p>
    <w:p w14:paraId="58419A0E" w14:textId="77777777" w:rsidR="007832F3" w:rsidRPr="007832F3" w:rsidRDefault="007832F3" w:rsidP="007832F3">
      <w:r w:rsidRPr="007832F3">
        <w:t>Department of Philosophy:</w:t>
      </w:r>
    </w:p>
    <w:p w14:paraId="67BFE61F" w14:textId="77777777" w:rsidR="007832F3" w:rsidRPr="007832F3" w:rsidRDefault="007832F3" w:rsidP="007832F3">
      <w:r w:rsidRPr="007832F3">
        <w:t>www.carleton.ca/philosophy</w:t>
      </w:r>
    </w:p>
    <w:p w14:paraId="47EC27B3" w14:textId="77777777" w:rsidR="007832F3" w:rsidRPr="007832F3" w:rsidRDefault="007832F3" w:rsidP="007832F3">
      <w:r w:rsidRPr="007832F3">
        <w:t>520-2110</w:t>
      </w:r>
    </w:p>
    <w:p w14:paraId="49BBE235" w14:textId="77777777" w:rsidR="007832F3" w:rsidRPr="007832F3" w:rsidRDefault="007832F3" w:rsidP="007832F3">
      <w:r w:rsidRPr="007832F3">
        <w:t>Registrar’s Office:</w:t>
      </w:r>
    </w:p>
    <w:p w14:paraId="47E1DF79" w14:textId="77777777" w:rsidR="007832F3" w:rsidRPr="007832F3" w:rsidRDefault="007832F3" w:rsidP="007832F3">
      <w:r w:rsidRPr="007832F3">
        <w:t>www.carleton.ca/registrar</w:t>
      </w:r>
    </w:p>
    <w:p w14:paraId="3F470517" w14:textId="77777777" w:rsidR="007832F3" w:rsidRPr="007832F3" w:rsidRDefault="007832F3" w:rsidP="007832F3">
      <w:r w:rsidRPr="007832F3">
        <w:t>520-3500</w:t>
      </w:r>
    </w:p>
    <w:p w14:paraId="229B1EEC" w14:textId="77777777" w:rsidR="007832F3" w:rsidRPr="007832F3" w:rsidRDefault="007832F3" w:rsidP="007832F3">
      <w:r w:rsidRPr="007832F3">
        <w:lastRenderedPageBreak/>
        <w:t>Academic Advising Centre:</w:t>
      </w:r>
    </w:p>
    <w:p w14:paraId="33FDF5DD" w14:textId="77777777" w:rsidR="007832F3" w:rsidRPr="007832F3" w:rsidRDefault="007832F3" w:rsidP="007832F3">
      <w:r w:rsidRPr="007832F3">
        <w:t>www.carleton.ca/academicadvising</w:t>
      </w:r>
    </w:p>
    <w:p w14:paraId="30CDE69E" w14:textId="77777777" w:rsidR="007832F3" w:rsidRPr="007832F3" w:rsidRDefault="007832F3" w:rsidP="007832F3">
      <w:r w:rsidRPr="007832F3">
        <w:t>520-7850</w:t>
      </w:r>
    </w:p>
    <w:p w14:paraId="6615123D" w14:textId="77777777" w:rsidR="007832F3" w:rsidRPr="007832F3" w:rsidRDefault="007832F3" w:rsidP="007832F3">
      <w:r w:rsidRPr="007832F3">
        <w:t>Writing Services:</w:t>
      </w:r>
    </w:p>
    <w:p w14:paraId="51699C01" w14:textId="77777777" w:rsidR="007832F3" w:rsidRPr="007832F3" w:rsidRDefault="007832F3" w:rsidP="007832F3">
      <w:r w:rsidRPr="007832F3">
        <w:t>http://www.carleton.ca/csas/writing-services/</w:t>
      </w:r>
    </w:p>
    <w:p w14:paraId="5B92B724" w14:textId="77777777" w:rsidR="007832F3" w:rsidRPr="007832F3" w:rsidRDefault="007832F3" w:rsidP="007832F3">
      <w:pPr>
        <w:rPr>
          <w:lang w:val="fr-CA"/>
        </w:rPr>
      </w:pPr>
      <w:r w:rsidRPr="007832F3">
        <w:rPr>
          <w:lang w:val="fr-CA"/>
        </w:rPr>
        <w:t>520-3822</w:t>
      </w:r>
    </w:p>
    <w:p w14:paraId="2688C5AF" w14:textId="77777777" w:rsidR="007832F3" w:rsidRPr="007832F3" w:rsidRDefault="007832F3" w:rsidP="007832F3">
      <w:pPr>
        <w:rPr>
          <w:lang w:val="fr-CA"/>
        </w:rPr>
      </w:pPr>
      <w:proofErr w:type="spellStart"/>
      <w:r w:rsidRPr="007832F3">
        <w:rPr>
          <w:lang w:val="fr-CA"/>
        </w:rPr>
        <w:t>MacOdrum</w:t>
      </w:r>
      <w:proofErr w:type="spellEnd"/>
      <w:r w:rsidRPr="007832F3">
        <w:rPr>
          <w:lang w:val="fr-CA"/>
        </w:rPr>
        <w:t xml:space="preserve"> Library</w:t>
      </w:r>
    </w:p>
    <w:p w14:paraId="681489BD" w14:textId="77777777" w:rsidR="007832F3" w:rsidRPr="007832F3" w:rsidRDefault="007832F3" w:rsidP="007832F3">
      <w:pPr>
        <w:rPr>
          <w:lang w:val="fr-CA"/>
        </w:rPr>
      </w:pPr>
      <w:r w:rsidRPr="007832F3">
        <w:rPr>
          <w:lang w:val="fr-CA"/>
        </w:rPr>
        <w:t>http://www.library.carleton.ca/</w:t>
      </w:r>
    </w:p>
    <w:p w14:paraId="76F4F637" w14:textId="77777777" w:rsidR="007832F3" w:rsidRPr="007832F3" w:rsidRDefault="007832F3" w:rsidP="007832F3">
      <w:r w:rsidRPr="007832F3">
        <w:t>520-2735</w:t>
      </w:r>
    </w:p>
    <w:p w14:paraId="531E19E0" w14:textId="77777777" w:rsidR="0042314A" w:rsidRDefault="0042314A"/>
    <w:sectPr w:rsidR="004231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745BD"/>
    <w:multiLevelType w:val="multilevel"/>
    <w:tmpl w:val="332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73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F3"/>
    <w:rsid w:val="0000076B"/>
    <w:rsid w:val="0042314A"/>
    <w:rsid w:val="00576895"/>
    <w:rsid w:val="007832F3"/>
    <w:rsid w:val="00AA3803"/>
    <w:rsid w:val="00BE4678"/>
    <w:rsid w:val="00E33F8E"/>
    <w:rsid w:val="00EA7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B976"/>
  <w15:chartTrackingRefBased/>
  <w15:docId w15:val="{38E2FB57-F66A-4E60-BFA2-384D5636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2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32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32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2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32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3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2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2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2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2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2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2F3"/>
    <w:rPr>
      <w:rFonts w:eastAsiaTheme="majorEastAsia" w:cstheme="majorBidi"/>
      <w:color w:val="272727" w:themeColor="text1" w:themeTint="D8"/>
    </w:rPr>
  </w:style>
  <w:style w:type="paragraph" w:styleId="Title">
    <w:name w:val="Title"/>
    <w:basedOn w:val="Normal"/>
    <w:next w:val="Normal"/>
    <w:link w:val="TitleChar"/>
    <w:uiPriority w:val="10"/>
    <w:qFormat/>
    <w:rsid w:val="00783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2F3"/>
    <w:pPr>
      <w:spacing w:before="160"/>
      <w:jc w:val="center"/>
    </w:pPr>
    <w:rPr>
      <w:i/>
      <w:iCs/>
      <w:color w:val="404040" w:themeColor="text1" w:themeTint="BF"/>
    </w:rPr>
  </w:style>
  <w:style w:type="character" w:customStyle="1" w:styleId="QuoteChar">
    <w:name w:val="Quote Char"/>
    <w:basedOn w:val="DefaultParagraphFont"/>
    <w:link w:val="Quote"/>
    <w:uiPriority w:val="29"/>
    <w:rsid w:val="007832F3"/>
    <w:rPr>
      <w:i/>
      <w:iCs/>
      <w:color w:val="404040" w:themeColor="text1" w:themeTint="BF"/>
    </w:rPr>
  </w:style>
  <w:style w:type="paragraph" w:styleId="ListParagraph">
    <w:name w:val="List Paragraph"/>
    <w:basedOn w:val="Normal"/>
    <w:uiPriority w:val="34"/>
    <w:qFormat/>
    <w:rsid w:val="007832F3"/>
    <w:pPr>
      <w:ind w:left="720"/>
      <w:contextualSpacing/>
    </w:pPr>
  </w:style>
  <w:style w:type="character" w:styleId="IntenseEmphasis">
    <w:name w:val="Intense Emphasis"/>
    <w:basedOn w:val="DefaultParagraphFont"/>
    <w:uiPriority w:val="21"/>
    <w:qFormat/>
    <w:rsid w:val="007832F3"/>
    <w:rPr>
      <w:i/>
      <w:iCs/>
      <w:color w:val="2F5496" w:themeColor="accent1" w:themeShade="BF"/>
    </w:rPr>
  </w:style>
  <w:style w:type="paragraph" w:styleId="IntenseQuote">
    <w:name w:val="Intense Quote"/>
    <w:basedOn w:val="Normal"/>
    <w:next w:val="Normal"/>
    <w:link w:val="IntenseQuoteChar"/>
    <w:uiPriority w:val="30"/>
    <w:qFormat/>
    <w:rsid w:val="00783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2F3"/>
    <w:rPr>
      <w:i/>
      <w:iCs/>
      <w:color w:val="2F5496" w:themeColor="accent1" w:themeShade="BF"/>
    </w:rPr>
  </w:style>
  <w:style w:type="character" w:styleId="IntenseReference">
    <w:name w:val="Intense Reference"/>
    <w:basedOn w:val="DefaultParagraphFont"/>
    <w:uiPriority w:val="32"/>
    <w:qFormat/>
    <w:rsid w:val="007832F3"/>
    <w:rPr>
      <w:b/>
      <w:bCs/>
      <w:smallCaps/>
      <w:color w:val="2F5496" w:themeColor="accent1" w:themeShade="BF"/>
      <w:spacing w:val="5"/>
    </w:rPr>
  </w:style>
  <w:style w:type="character" w:styleId="Hyperlink">
    <w:name w:val="Hyperlink"/>
    <w:basedOn w:val="DefaultParagraphFont"/>
    <w:uiPriority w:val="99"/>
    <w:unhideWhenUsed/>
    <w:rsid w:val="007832F3"/>
    <w:rPr>
      <w:color w:val="0563C1" w:themeColor="hyperlink"/>
      <w:u w:val="single"/>
    </w:rPr>
  </w:style>
  <w:style w:type="character" w:styleId="UnresolvedMention">
    <w:name w:val="Unresolved Mention"/>
    <w:basedOn w:val="DefaultParagraphFont"/>
    <w:uiPriority w:val="99"/>
    <w:semiHidden/>
    <w:unhideWhenUsed/>
    <w:rsid w:val="0078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03825">
      <w:bodyDiv w:val="1"/>
      <w:marLeft w:val="0"/>
      <w:marRight w:val="0"/>
      <w:marTop w:val="0"/>
      <w:marBottom w:val="0"/>
      <w:divBdr>
        <w:top w:val="none" w:sz="0" w:space="0" w:color="auto"/>
        <w:left w:val="none" w:sz="0" w:space="0" w:color="auto"/>
        <w:bottom w:val="none" w:sz="0" w:space="0" w:color="auto"/>
        <w:right w:val="none" w:sz="0" w:space="0" w:color="auto"/>
      </w:divBdr>
      <w:divsChild>
        <w:div w:id="261962192">
          <w:marLeft w:val="0"/>
          <w:marRight w:val="0"/>
          <w:marTop w:val="0"/>
          <w:marBottom w:val="0"/>
          <w:divBdr>
            <w:top w:val="none" w:sz="0" w:space="0" w:color="auto"/>
            <w:left w:val="none" w:sz="0" w:space="0" w:color="auto"/>
            <w:bottom w:val="none" w:sz="0" w:space="0" w:color="auto"/>
            <w:right w:val="none" w:sz="0" w:space="0" w:color="auto"/>
          </w:divBdr>
          <w:divsChild>
            <w:div w:id="2019262069">
              <w:marLeft w:val="0"/>
              <w:marRight w:val="0"/>
              <w:marTop w:val="0"/>
              <w:marBottom w:val="0"/>
              <w:divBdr>
                <w:top w:val="none" w:sz="0" w:space="0" w:color="auto"/>
                <w:left w:val="none" w:sz="0" w:space="0" w:color="auto"/>
                <w:bottom w:val="single" w:sz="6" w:space="0" w:color="CCCCCC"/>
                <w:right w:val="none" w:sz="0" w:space="0" w:color="auto"/>
              </w:divBdr>
              <w:divsChild>
                <w:div w:id="1285620104">
                  <w:marLeft w:val="0"/>
                  <w:marRight w:val="0"/>
                  <w:marTop w:val="100"/>
                  <w:marBottom w:val="100"/>
                  <w:divBdr>
                    <w:top w:val="none" w:sz="0" w:space="0" w:color="auto"/>
                    <w:left w:val="none" w:sz="0" w:space="0" w:color="auto"/>
                    <w:bottom w:val="none" w:sz="0" w:space="0" w:color="auto"/>
                    <w:right w:val="none" w:sz="0" w:space="0" w:color="auto"/>
                  </w:divBdr>
                </w:div>
                <w:div w:id="865944961">
                  <w:marLeft w:val="0"/>
                  <w:marRight w:val="375"/>
                  <w:marTop w:val="100"/>
                  <w:marBottom w:val="100"/>
                  <w:divBdr>
                    <w:top w:val="none" w:sz="0" w:space="0" w:color="auto"/>
                    <w:left w:val="none" w:sz="0" w:space="0" w:color="auto"/>
                    <w:bottom w:val="none" w:sz="0" w:space="0" w:color="auto"/>
                    <w:right w:val="none" w:sz="0" w:space="0" w:color="auto"/>
                  </w:divBdr>
                </w:div>
              </w:divsChild>
            </w:div>
            <w:div w:id="112287664">
              <w:marLeft w:val="0"/>
              <w:marRight w:val="0"/>
              <w:marTop w:val="0"/>
              <w:marBottom w:val="0"/>
              <w:divBdr>
                <w:top w:val="none" w:sz="0" w:space="0" w:color="auto"/>
                <w:left w:val="none" w:sz="0" w:space="0" w:color="auto"/>
                <w:bottom w:val="single" w:sz="6" w:space="0" w:color="CCCCCC"/>
                <w:right w:val="none" w:sz="0" w:space="0" w:color="auto"/>
              </w:divBdr>
              <w:divsChild>
                <w:div w:id="2102874725">
                  <w:marLeft w:val="300"/>
                  <w:marRight w:val="0"/>
                  <w:marTop w:val="100"/>
                  <w:marBottom w:val="100"/>
                  <w:divBdr>
                    <w:top w:val="none" w:sz="0" w:space="0" w:color="auto"/>
                    <w:left w:val="none" w:sz="0" w:space="0" w:color="auto"/>
                    <w:bottom w:val="none" w:sz="0" w:space="0" w:color="auto"/>
                    <w:right w:val="none" w:sz="0" w:space="0" w:color="auto"/>
                  </w:divBdr>
                </w:div>
                <w:div w:id="357859110">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979870673">
          <w:marLeft w:val="0"/>
          <w:marRight w:val="0"/>
          <w:marTop w:val="0"/>
          <w:marBottom w:val="0"/>
          <w:divBdr>
            <w:top w:val="none" w:sz="0" w:space="0" w:color="auto"/>
            <w:left w:val="none" w:sz="0" w:space="0" w:color="auto"/>
            <w:bottom w:val="none" w:sz="0" w:space="0" w:color="auto"/>
            <w:right w:val="none" w:sz="0" w:space="0" w:color="auto"/>
          </w:divBdr>
          <w:divsChild>
            <w:div w:id="5245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3221">
      <w:bodyDiv w:val="1"/>
      <w:marLeft w:val="0"/>
      <w:marRight w:val="0"/>
      <w:marTop w:val="0"/>
      <w:marBottom w:val="0"/>
      <w:divBdr>
        <w:top w:val="none" w:sz="0" w:space="0" w:color="auto"/>
        <w:left w:val="none" w:sz="0" w:space="0" w:color="auto"/>
        <w:bottom w:val="none" w:sz="0" w:space="0" w:color="auto"/>
        <w:right w:val="none" w:sz="0" w:space="0" w:color="auto"/>
      </w:divBdr>
      <w:divsChild>
        <w:div w:id="651761457">
          <w:marLeft w:val="0"/>
          <w:marRight w:val="0"/>
          <w:marTop w:val="0"/>
          <w:marBottom w:val="0"/>
          <w:divBdr>
            <w:top w:val="none" w:sz="0" w:space="0" w:color="auto"/>
            <w:left w:val="none" w:sz="0" w:space="0" w:color="auto"/>
            <w:bottom w:val="none" w:sz="0" w:space="0" w:color="auto"/>
            <w:right w:val="none" w:sz="0" w:space="0" w:color="auto"/>
          </w:divBdr>
          <w:divsChild>
            <w:div w:id="140466682">
              <w:marLeft w:val="0"/>
              <w:marRight w:val="0"/>
              <w:marTop w:val="0"/>
              <w:marBottom w:val="0"/>
              <w:divBdr>
                <w:top w:val="none" w:sz="0" w:space="0" w:color="auto"/>
                <w:left w:val="none" w:sz="0" w:space="0" w:color="auto"/>
                <w:bottom w:val="single" w:sz="6" w:space="0" w:color="CCCCCC"/>
                <w:right w:val="none" w:sz="0" w:space="0" w:color="auto"/>
              </w:divBdr>
              <w:divsChild>
                <w:div w:id="931665594">
                  <w:marLeft w:val="0"/>
                  <w:marRight w:val="0"/>
                  <w:marTop w:val="100"/>
                  <w:marBottom w:val="100"/>
                  <w:divBdr>
                    <w:top w:val="none" w:sz="0" w:space="0" w:color="auto"/>
                    <w:left w:val="none" w:sz="0" w:space="0" w:color="auto"/>
                    <w:bottom w:val="none" w:sz="0" w:space="0" w:color="auto"/>
                    <w:right w:val="none" w:sz="0" w:space="0" w:color="auto"/>
                  </w:divBdr>
                </w:div>
                <w:div w:id="1590503133">
                  <w:marLeft w:val="0"/>
                  <w:marRight w:val="375"/>
                  <w:marTop w:val="100"/>
                  <w:marBottom w:val="100"/>
                  <w:divBdr>
                    <w:top w:val="none" w:sz="0" w:space="0" w:color="auto"/>
                    <w:left w:val="none" w:sz="0" w:space="0" w:color="auto"/>
                    <w:bottom w:val="none" w:sz="0" w:space="0" w:color="auto"/>
                    <w:right w:val="none" w:sz="0" w:space="0" w:color="auto"/>
                  </w:divBdr>
                </w:div>
              </w:divsChild>
            </w:div>
            <w:div w:id="790828094">
              <w:marLeft w:val="0"/>
              <w:marRight w:val="0"/>
              <w:marTop w:val="0"/>
              <w:marBottom w:val="0"/>
              <w:divBdr>
                <w:top w:val="none" w:sz="0" w:space="0" w:color="auto"/>
                <w:left w:val="none" w:sz="0" w:space="0" w:color="auto"/>
                <w:bottom w:val="single" w:sz="6" w:space="0" w:color="CCCCCC"/>
                <w:right w:val="none" w:sz="0" w:space="0" w:color="auto"/>
              </w:divBdr>
              <w:divsChild>
                <w:div w:id="1990163394">
                  <w:marLeft w:val="300"/>
                  <w:marRight w:val="0"/>
                  <w:marTop w:val="100"/>
                  <w:marBottom w:val="100"/>
                  <w:divBdr>
                    <w:top w:val="none" w:sz="0" w:space="0" w:color="auto"/>
                    <w:left w:val="none" w:sz="0" w:space="0" w:color="auto"/>
                    <w:bottom w:val="none" w:sz="0" w:space="0" w:color="auto"/>
                    <w:right w:val="none" w:sz="0" w:space="0" w:color="auto"/>
                  </w:divBdr>
                </w:div>
                <w:div w:id="1817870196">
                  <w:marLeft w:val="0"/>
                  <w:marRight w:val="375"/>
                  <w:marTop w:val="100"/>
                  <w:marBottom w:val="100"/>
                  <w:divBdr>
                    <w:top w:val="none" w:sz="0" w:space="0" w:color="auto"/>
                    <w:left w:val="none" w:sz="0" w:space="0" w:color="auto"/>
                    <w:bottom w:val="none" w:sz="0" w:space="0" w:color="auto"/>
                    <w:right w:val="none" w:sz="0" w:space="0" w:color="auto"/>
                  </w:divBdr>
                </w:div>
              </w:divsChild>
            </w:div>
          </w:divsChild>
        </w:div>
        <w:div w:id="1825508471">
          <w:marLeft w:val="0"/>
          <w:marRight w:val="0"/>
          <w:marTop w:val="0"/>
          <w:marBottom w:val="0"/>
          <w:divBdr>
            <w:top w:val="none" w:sz="0" w:space="0" w:color="auto"/>
            <w:left w:val="none" w:sz="0" w:space="0" w:color="auto"/>
            <w:bottom w:val="none" w:sz="0" w:space="0" w:color="auto"/>
            <w:right w:val="none" w:sz="0" w:space="0" w:color="auto"/>
          </w:divBdr>
          <w:divsChild>
            <w:div w:id="688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_contessa@carleto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google.com/url?q=http://www.library.carleton.ca/copyright&amp;sa=D&amp;source=editors&amp;ust=1724268240729506&amp;usg=AOvVaw0JiS1ugOY4otImL-PEcKsc"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google.com/url?q=http://carleton.ca/senate/wp-content/uploads/Academic-Integrity-Policy1.pdf&amp;sa=D&amp;source=editors&amp;ust=1724268240728423&amp;usg=AOvVaw15w3PMUHiuQwHR4UuppfP4" TargetMode="External"/><Relationship Id="rId5" Type="http://schemas.openxmlformats.org/officeDocument/2006/relationships/hyperlink" Target="https://can01.safelinks.protection.outlook.com/?url=https%3A%2F%2Fdocs.google.com%2Fdocument%2Fd%2F1DZzVcjIRRcz3uLlMShLBlCs8EujjzpfRLBzob3TcC9c%2Fpub&amp;data=05%7C02%7CRimaSanaallah%40cunet.carleton.ca%7Cff4552813ca44bbb1f1208dcc20da236%7C6ad91895de06485ebc51fce126cc8530%7C0%7C0%7C638598611024852932%7CUnknown%7CTWFpbGZsb3d8eyJWIjoiMC4wLjAwMDAiLCJQIjoiV2luMzIiLCJBTiI6Ik1haWwiLCJXVCI6Mn0%3D%7C0%7C%7C%7C&amp;sdata=5ljLGsed6iPh7Yt9VcXe6lYIwDBFqFQpcNwGSZWgnYE%3D&amp;reserved=0" TargetMode="External"/><Relationship Id="rId15" Type="http://schemas.openxmlformats.org/officeDocument/2006/relationships/customXml" Target="../customXml/item1.xml"/><Relationship Id="rId10" Type="http://schemas.openxmlformats.org/officeDocument/2006/relationships/hyperlink" Target="https://www.google.com/url?q=https://www.sciencedirect.com/science/article/pii/S2211368120300024?casa_token%3DN-GFBnxZ4OIAAAAA:6jsP3AHkE47CmR3I8PqMlXVIQGPAUaez5Av5KIUgwZlbM9wjNbfA1089V5BfzGBe6uHv9I5A-EM&amp;sa=D&amp;source=editors&amp;ust=1724268240725450&amp;usg=AOvVaw2gZnc8unycsLrIQAzts1rr" TargetMode="External"/><Relationship Id="rId4" Type="http://schemas.openxmlformats.org/officeDocument/2006/relationships/webSettings" Target="webSettings.xml"/><Relationship Id="rId9" Type="http://schemas.openxmlformats.org/officeDocument/2006/relationships/hyperlink" Target="https://www.google.com/url?q=https://www.pnas.org/content/116/39/19251&amp;sa=D&amp;source=editors&amp;ust=1724268240724977&amp;usg=AOvVaw24qdUuK0jN53LAWCi6XA8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06CEF-8262-42D1-B208-0D6A60A71159}"/>
</file>

<file path=customXml/itemProps2.xml><?xml version="1.0" encoding="utf-8"?>
<ds:datastoreItem xmlns:ds="http://schemas.openxmlformats.org/officeDocument/2006/customXml" ds:itemID="{6D5FDAD2-43B4-4AB5-84E7-8941F4E56E8C}"/>
</file>

<file path=customXml/itemProps3.xml><?xml version="1.0" encoding="utf-8"?>
<ds:datastoreItem xmlns:ds="http://schemas.openxmlformats.org/officeDocument/2006/customXml" ds:itemID="{09160438-3009-40A0-A865-B189472FD96C}"/>
</file>

<file path=docProps/app.xml><?xml version="1.0" encoding="utf-8"?>
<Properties xmlns="http://schemas.openxmlformats.org/officeDocument/2006/extended-properties" xmlns:vt="http://schemas.openxmlformats.org/officeDocument/2006/docPropsVTypes">
  <Template>Normal</Template>
  <TotalTime>1</TotalTime>
  <Pages>12</Pages>
  <Words>3731</Words>
  <Characters>21271</Characters>
  <Application>Microsoft Office Word</Application>
  <DocSecurity>0</DocSecurity>
  <Lines>177</Lines>
  <Paragraphs>49</Paragraphs>
  <ScaleCrop>false</ScaleCrop>
  <Company>Carleton University</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Sanaallah</dc:creator>
  <cp:keywords/>
  <dc:description/>
  <cp:lastModifiedBy>Rima Sanaallah</cp:lastModifiedBy>
  <cp:revision>1</cp:revision>
  <dcterms:created xsi:type="dcterms:W3CDTF">2024-08-21T18:24:00Z</dcterms:created>
  <dcterms:modified xsi:type="dcterms:W3CDTF">2024-08-21T18:25:00Z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