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992C5" w14:textId="77777777" w:rsidR="004B3261" w:rsidRDefault="008825ED" w:rsidP="008825ED">
      <w:pPr>
        <w:spacing w:before="100" w:beforeAutospacing="1" w:after="100" w:afterAutospacing="1"/>
        <w:rPr>
          <w:rFonts w:ascii="CourierNewPSMT" w:eastAsia="Times New Roman" w:hAnsi="CourierNewPSMT" w:cs="CourierNewPSMT"/>
          <w:sz w:val="22"/>
          <w:szCs w:val="22"/>
        </w:rPr>
      </w:pPr>
      <w:r w:rsidRPr="008825ED">
        <w:rPr>
          <w:rFonts w:ascii="CourierNewPSMT" w:eastAsia="Times New Roman" w:hAnsi="CourierNewPSMT" w:cs="CourierNewPSMT"/>
          <w:sz w:val="22"/>
          <w:szCs w:val="22"/>
        </w:rPr>
        <w:t>Carleton University</w:t>
      </w:r>
      <w:r w:rsidR="009A2C07">
        <w:rPr>
          <w:rFonts w:ascii="CourierNewPSMT" w:eastAsia="Times New Roman" w:hAnsi="CourierNewPSMT" w:cs="CourierNewPSMT"/>
          <w:sz w:val="22"/>
          <w:szCs w:val="22"/>
        </w:rPr>
        <w:tab/>
      </w:r>
      <w:r w:rsidR="009A2C07">
        <w:rPr>
          <w:rFonts w:ascii="CourierNewPSMT" w:eastAsia="Times New Roman" w:hAnsi="CourierNewPSMT" w:cs="CourierNewPSMT"/>
          <w:sz w:val="22"/>
          <w:szCs w:val="22"/>
        </w:rPr>
        <w:tab/>
      </w:r>
      <w:r w:rsidR="009A2C07">
        <w:rPr>
          <w:rFonts w:ascii="CourierNewPSMT" w:eastAsia="Times New Roman" w:hAnsi="CourierNewPSMT" w:cs="CourierNewPSMT"/>
          <w:sz w:val="22"/>
          <w:szCs w:val="22"/>
        </w:rPr>
        <w:tab/>
      </w:r>
      <w:r w:rsidR="009A2C07">
        <w:rPr>
          <w:rFonts w:ascii="CourierNewPSMT" w:eastAsia="Times New Roman" w:hAnsi="CourierNewPSMT" w:cs="CourierNewPSMT"/>
          <w:sz w:val="22"/>
          <w:szCs w:val="22"/>
        </w:rPr>
        <w:tab/>
      </w:r>
      <w:r w:rsidR="009A2C07">
        <w:rPr>
          <w:rFonts w:ascii="CourierNewPSMT" w:eastAsia="Times New Roman" w:hAnsi="CourierNewPSMT" w:cs="CourierNewPSMT"/>
          <w:sz w:val="22"/>
          <w:szCs w:val="22"/>
        </w:rPr>
        <w:tab/>
      </w:r>
      <w:r w:rsidR="009A2C07">
        <w:rPr>
          <w:rFonts w:ascii="CourierNewPSMT" w:eastAsia="Times New Roman" w:hAnsi="CourierNewPSMT" w:cs="CourierNewPSMT"/>
          <w:sz w:val="22"/>
          <w:szCs w:val="22"/>
        </w:rPr>
        <w:tab/>
      </w:r>
      <w:r w:rsidR="009A2C07">
        <w:rPr>
          <w:rFonts w:ascii="CourierNewPSMT" w:eastAsia="Times New Roman" w:hAnsi="CourierNewPSMT" w:cs="CourierNewPSMT"/>
          <w:sz w:val="22"/>
          <w:szCs w:val="22"/>
        </w:rPr>
        <w:tab/>
        <w:t>Winter 2024</w:t>
      </w:r>
      <w:r w:rsidRPr="008825ED">
        <w:rPr>
          <w:rFonts w:ascii="CourierNewPSMT" w:eastAsia="Times New Roman" w:hAnsi="CourierNewPSMT" w:cs="CourierNewPSMT"/>
          <w:sz w:val="22"/>
          <w:szCs w:val="22"/>
        </w:rPr>
        <w:br/>
        <w:t xml:space="preserve">Department of Political Science </w:t>
      </w:r>
    </w:p>
    <w:p w14:paraId="12308D51" w14:textId="04D05A59" w:rsidR="009A2C07" w:rsidRDefault="009A2C07" w:rsidP="008825ED">
      <w:pPr>
        <w:spacing w:before="100" w:beforeAutospacing="1" w:after="100" w:afterAutospacing="1"/>
        <w:rPr>
          <w:rFonts w:ascii="CourierNewPSMT" w:eastAsia="Times New Roman" w:hAnsi="CourierNewPSMT" w:cs="CourierNewPSMT"/>
          <w:sz w:val="22"/>
          <w:szCs w:val="22"/>
        </w:rPr>
      </w:pPr>
      <w:r>
        <w:rPr>
          <w:rFonts w:ascii="CourierNewPSMT" w:eastAsia="Times New Roman" w:hAnsi="CourierNewPSMT" w:cs="CourierNewPSMT"/>
          <w:sz w:val="22"/>
          <w:szCs w:val="22"/>
        </w:rPr>
        <w:t>carleton.ca/</w:t>
      </w:r>
      <w:proofErr w:type="spellStart"/>
      <w:r>
        <w:rPr>
          <w:rFonts w:ascii="CourierNewPSMT" w:eastAsia="Times New Roman" w:hAnsi="CourierNewPSMT" w:cs="CourierNewPSMT"/>
          <w:sz w:val="22"/>
          <w:szCs w:val="22"/>
        </w:rPr>
        <w:t>polisci</w:t>
      </w:r>
      <w:proofErr w:type="spellEnd"/>
      <w:r>
        <w:rPr>
          <w:rFonts w:ascii="CourierNewPSMT" w:eastAsia="Times New Roman" w:hAnsi="CourierNewPSMT" w:cs="CourierNewPSMT"/>
          <w:sz w:val="22"/>
          <w:szCs w:val="22"/>
        </w:rPr>
        <w:t>/</w:t>
      </w:r>
      <w:r w:rsidR="004B3261">
        <w:rPr>
          <w:rFonts w:ascii="CourierNewPSMT" w:eastAsia="Times New Roman" w:hAnsi="CourierNewPSMT" w:cs="CourierNewPSMT"/>
          <w:sz w:val="22"/>
          <w:szCs w:val="22"/>
        </w:rPr>
        <w:t xml:space="preserve"> </w:t>
      </w:r>
    </w:p>
    <w:p w14:paraId="2C3C4E09" w14:textId="77777777" w:rsidR="009A2C07" w:rsidRPr="008825ED" w:rsidRDefault="009A2C07" w:rsidP="008825ED">
      <w:pPr>
        <w:spacing w:before="100" w:beforeAutospacing="1" w:after="100" w:afterAutospacing="1"/>
        <w:rPr>
          <w:rFonts w:ascii="Times New Roman" w:eastAsia="Times New Roman" w:hAnsi="Times New Roman" w:cs="Times New Roman"/>
        </w:rPr>
      </w:pPr>
    </w:p>
    <w:p w14:paraId="3562D87B" w14:textId="4826C673" w:rsidR="009A2C07" w:rsidRDefault="008825ED" w:rsidP="009A2C07">
      <w:pPr>
        <w:spacing w:before="100" w:beforeAutospacing="1" w:after="100" w:afterAutospacing="1"/>
        <w:ind w:left="3600" w:firstLine="720"/>
        <w:rPr>
          <w:rFonts w:ascii="CourierNewPS" w:eastAsia="Times New Roman" w:hAnsi="CourierNewPS" w:cs="Times New Roman"/>
          <w:b/>
          <w:bCs/>
          <w:sz w:val="22"/>
          <w:szCs w:val="22"/>
        </w:rPr>
      </w:pPr>
      <w:r w:rsidRPr="008825ED">
        <w:rPr>
          <w:rFonts w:ascii="CourierNewPS" w:eastAsia="Times New Roman" w:hAnsi="CourierNewPS" w:cs="Times New Roman"/>
          <w:b/>
          <w:bCs/>
          <w:sz w:val="22"/>
          <w:szCs w:val="22"/>
        </w:rPr>
        <w:t xml:space="preserve">PSCI </w:t>
      </w:r>
      <w:r w:rsidR="000713BA">
        <w:rPr>
          <w:rFonts w:ascii="CourierNewPS" w:eastAsia="Times New Roman" w:hAnsi="CourierNewPS" w:cs="Times New Roman"/>
          <w:b/>
          <w:bCs/>
          <w:sz w:val="22"/>
          <w:szCs w:val="22"/>
        </w:rPr>
        <w:t>4</w:t>
      </w:r>
      <w:r w:rsidR="009A2C07">
        <w:rPr>
          <w:rFonts w:ascii="CourierNewPS" w:eastAsia="Times New Roman" w:hAnsi="CourierNewPS" w:cs="Times New Roman"/>
          <w:b/>
          <w:bCs/>
          <w:sz w:val="22"/>
          <w:szCs w:val="22"/>
        </w:rPr>
        <w:t>004</w:t>
      </w:r>
      <w:r w:rsidR="004B3261">
        <w:rPr>
          <w:rFonts w:ascii="CourierNewPS" w:eastAsia="Times New Roman" w:hAnsi="CourierNewPS" w:cs="Times New Roman"/>
          <w:b/>
          <w:bCs/>
          <w:sz w:val="22"/>
          <w:szCs w:val="22"/>
        </w:rPr>
        <w:t>A</w:t>
      </w:r>
      <w:r w:rsidRPr="008825ED">
        <w:rPr>
          <w:rFonts w:ascii="CourierNewPS" w:eastAsia="Times New Roman" w:hAnsi="CourierNewPS" w:cs="Times New Roman"/>
          <w:b/>
          <w:bCs/>
          <w:sz w:val="22"/>
          <w:szCs w:val="22"/>
        </w:rPr>
        <w:br/>
      </w:r>
      <w:r w:rsidR="000713BA">
        <w:rPr>
          <w:rFonts w:ascii="CourierNewPS" w:eastAsia="Times New Roman" w:hAnsi="CourierNewPS" w:cs="Times New Roman"/>
          <w:b/>
          <w:bCs/>
          <w:sz w:val="22"/>
          <w:szCs w:val="22"/>
        </w:rPr>
        <w:t>Sport and Polit</w:t>
      </w:r>
      <w:r w:rsidR="009A2C07">
        <w:rPr>
          <w:rFonts w:ascii="CourierNewPS" w:eastAsia="Times New Roman" w:hAnsi="CourierNewPS" w:cs="Times New Roman"/>
          <w:b/>
          <w:bCs/>
          <w:sz w:val="22"/>
          <w:szCs w:val="22"/>
        </w:rPr>
        <w:t>i</w:t>
      </w:r>
      <w:r w:rsidR="000713BA">
        <w:rPr>
          <w:rFonts w:ascii="CourierNewPS" w:eastAsia="Times New Roman" w:hAnsi="CourierNewPS" w:cs="Times New Roman"/>
          <w:b/>
          <w:bCs/>
          <w:sz w:val="22"/>
          <w:szCs w:val="22"/>
        </w:rPr>
        <w:t>cs</w:t>
      </w:r>
    </w:p>
    <w:p w14:paraId="11ACB987" w14:textId="464D2A21" w:rsidR="009A2C07" w:rsidRDefault="009A2C07" w:rsidP="009A2C07">
      <w:pPr>
        <w:spacing w:before="100" w:beforeAutospacing="1" w:after="100" w:afterAutospacing="1"/>
        <w:ind w:left="2160" w:firstLine="720"/>
        <w:rPr>
          <w:rFonts w:ascii="CourierNewPS" w:eastAsia="Times New Roman" w:hAnsi="CourierNewPS" w:cs="Times New Roman"/>
          <w:b/>
          <w:bCs/>
          <w:sz w:val="22"/>
          <w:szCs w:val="22"/>
        </w:rPr>
      </w:pPr>
      <w:r>
        <w:rPr>
          <w:rFonts w:ascii="CourierNewPS" w:eastAsia="Times New Roman" w:hAnsi="CourierNewPS" w:cs="Times New Roman"/>
          <w:b/>
          <w:bCs/>
          <w:sz w:val="22"/>
          <w:szCs w:val="22"/>
        </w:rPr>
        <w:t>Thursdays, 11:35 a.m.–</w:t>
      </w:r>
      <w:r w:rsidR="00010899">
        <w:rPr>
          <w:rFonts w:ascii="CourierNewPS" w:eastAsia="Times New Roman" w:hAnsi="CourierNewPS" w:cs="Times New Roman"/>
          <w:b/>
          <w:bCs/>
          <w:sz w:val="22"/>
          <w:szCs w:val="22"/>
        </w:rPr>
        <w:t xml:space="preserve"> </w:t>
      </w:r>
      <w:r>
        <w:rPr>
          <w:rFonts w:ascii="CourierNewPS" w:eastAsia="Times New Roman" w:hAnsi="CourierNewPS" w:cs="Times New Roman"/>
          <w:b/>
          <w:bCs/>
          <w:sz w:val="22"/>
          <w:szCs w:val="22"/>
        </w:rPr>
        <w:t>2:25 p.m.</w:t>
      </w:r>
    </w:p>
    <w:p w14:paraId="54A42E7E" w14:textId="20AE002D" w:rsidR="009A2C07" w:rsidRDefault="009A2C07" w:rsidP="009A2C07">
      <w:pPr>
        <w:spacing w:before="100" w:beforeAutospacing="1" w:after="100" w:afterAutospacing="1"/>
        <w:ind w:left="2160" w:firstLine="720"/>
        <w:rPr>
          <w:rFonts w:ascii="CourierNewPS" w:eastAsia="Times New Roman" w:hAnsi="CourierNewPS" w:cs="Times New Roman"/>
          <w:b/>
          <w:bCs/>
          <w:sz w:val="22"/>
          <w:szCs w:val="22"/>
        </w:rPr>
      </w:pPr>
      <w:r>
        <w:rPr>
          <w:rFonts w:ascii="CourierNewPS" w:eastAsia="Times New Roman" w:hAnsi="CourierNewPS" w:cs="Times New Roman"/>
          <w:b/>
          <w:bCs/>
          <w:sz w:val="22"/>
          <w:szCs w:val="22"/>
        </w:rPr>
        <w:t>on-line (synchronous), via zoom</w:t>
      </w:r>
    </w:p>
    <w:p w14:paraId="2EA00C67" w14:textId="26E6658E" w:rsidR="008825ED" w:rsidRPr="009A2C07" w:rsidRDefault="008825ED" w:rsidP="009A2C07">
      <w:pPr>
        <w:spacing w:before="100" w:beforeAutospacing="1" w:after="100" w:afterAutospacing="1"/>
        <w:rPr>
          <w:rFonts w:ascii="CourierNewPS" w:eastAsia="Times New Roman" w:hAnsi="CourierNewPS" w:cs="Times New Roman"/>
          <w:b/>
          <w:bCs/>
          <w:sz w:val="22"/>
          <w:szCs w:val="22"/>
        </w:rPr>
      </w:pPr>
      <w:r w:rsidRPr="008825ED">
        <w:rPr>
          <w:rFonts w:ascii="CourierNewPS" w:eastAsia="Times New Roman" w:hAnsi="CourierNewPS" w:cs="Times New Roman"/>
          <w:b/>
          <w:bCs/>
          <w:sz w:val="22"/>
          <w:szCs w:val="22"/>
        </w:rPr>
        <w:t>Instructor: William Cross</w:t>
      </w:r>
      <w:r w:rsidRPr="008825ED">
        <w:rPr>
          <w:rFonts w:ascii="CourierNewPS" w:eastAsia="Times New Roman" w:hAnsi="CourierNewPS" w:cs="Times New Roman"/>
          <w:b/>
          <w:bCs/>
          <w:sz w:val="22"/>
          <w:szCs w:val="22"/>
        </w:rPr>
        <w:br/>
        <w:t xml:space="preserve">Email: </w:t>
      </w:r>
      <w:r w:rsidRPr="008825ED">
        <w:rPr>
          <w:rFonts w:ascii="CourierNewPSMT" w:eastAsia="Times New Roman" w:hAnsi="CourierNewPSMT" w:cs="CourierNewPSMT"/>
          <w:sz w:val="22"/>
          <w:szCs w:val="22"/>
        </w:rPr>
        <w:t xml:space="preserve">bill_cross@carleton.ca </w:t>
      </w:r>
    </w:p>
    <w:p w14:paraId="1270AD56" w14:textId="77777777" w:rsidR="009A2C07" w:rsidRDefault="009A2C07" w:rsidP="009A2C07">
      <w:pPr>
        <w:rPr>
          <w:rFonts w:ascii="Calibri" w:hAnsi="Calibri" w:cs="Calibri"/>
          <w:lang w:val="en-GB"/>
        </w:rPr>
      </w:pPr>
      <w:r w:rsidRPr="00B178B2">
        <w:rPr>
          <w:rFonts w:ascii="Calibri" w:hAnsi="Calibri" w:cs="Calibri"/>
          <w:lang w:val="en-GB"/>
        </w:rPr>
        <w:t>Office h</w:t>
      </w:r>
      <w:r>
        <w:rPr>
          <w:rFonts w:ascii="Calibri" w:hAnsi="Calibri" w:cs="Calibri"/>
          <w:lang w:val="en-GB"/>
        </w:rPr>
        <w:t>ours:  in person: Wednesdays 10 a.m. – 11 a.m.  Loeb 699</w:t>
      </w:r>
    </w:p>
    <w:p w14:paraId="07B66515" w14:textId="77777777" w:rsidR="009A2C07" w:rsidRDefault="009A2C07" w:rsidP="009A2C07">
      <w:pPr>
        <w:rPr>
          <w:rFonts w:ascii="Calibri" w:hAnsi="Calibri" w:cs="Calibri"/>
          <w:lang w:val="en-GB"/>
        </w:rPr>
      </w:pPr>
      <w:r>
        <w:rPr>
          <w:rFonts w:ascii="Calibri" w:hAnsi="Calibri" w:cs="Calibri"/>
          <w:lang w:val="en-GB"/>
        </w:rPr>
        <w:tab/>
      </w:r>
      <w:r>
        <w:rPr>
          <w:rFonts w:ascii="Calibri" w:hAnsi="Calibri" w:cs="Calibri"/>
          <w:lang w:val="en-GB"/>
        </w:rPr>
        <w:tab/>
        <w:t xml:space="preserve">On-line (via zoom) Thursdays 3 p.m. </w:t>
      </w:r>
      <w:proofErr w:type="gramStart"/>
      <w:r>
        <w:rPr>
          <w:rFonts w:ascii="Calibri" w:hAnsi="Calibri" w:cs="Calibri"/>
          <w:lang w:val="en-GB"/>
        </w:rPr>
        <w:t>–  4</w:t>
      </w:r>
      <w:proofErr w:type="gramEnd"/>
      <w:r>
        <w:rPr>
          <w:rFonts w:ascii="Calibri" w:hAnsi="Calibri" w:cs="Calibri"/>
          <w:lang w:val="en-GB"/>
        </w:rPr>
        <w:t xml:space="preserve"> p.m. </w:t>
      </w:r>
    </w:p>
    <w:p w14:paraId="7B5089E0" w14:textId="77777777" w:rsidR="009A2C07" w:rsidRPr="00B178B2" w:rsidRDefault="009A2C07" w:rsidP="009A2C07">
      <w:pPr>
        <w:rPr>
          <w:rFonts w:ascii="Calibri" w:hAnsi="Calibri" w:cs="Calibri"/>
          <w:lang w:val="en-GB"/>
        </w:rPr>
      </w:pPr>
      <w:r>
        <w:rPr>
          <w:rFonts w:ascii="Calibri" w:hAnsi="Calibri" w:cs="Calibri"/>
          <w:lang w:val="en-GB"/>
        </w:rPr>
        <w:t>(For on-line office hour appointments, students must sign-up by 2 p.m. on the day they wish to meet.  A link to a google sign-up form will be available through Brightspace as well as the office hours zoom link).</w:t>
      </w:r>
    </w:p>
    <w:p w14:paraId="5BC65FDE" w14:textId="77777777" w:rsidR="009A2C07" w:rsidRPr="006934DF" w:rsidRDefault="009A2C07" w:rsidP="009A2C07">
      <w:pPr>
        <w:rPr>
          <w:rFonts w:ascii="Calibri" w:hAnsi="Calibri" w:cs="Calibri"/>
          <w:lang w:val="en-GB"/>
        </w:rPr>
      </w:pPr>
      <w:r w:rsidRPr="00B178B2">
        <w:rPr>
          <w:rFonts w:ascii="Calibri" w:hAnsi="Calibri" w:cs="Calibri"/>
          <w:lang w:val="en-GB"/>
        </w:rPr>
        <w:tab/>
      </w:r>
      <w:r w:rsidRPr="00B178B2">
        <w:rPr>
          <w:rFonts w:ascii="Calibri" w:hAnsi="Calibri" w:cs="Calibri"/>
          <w:lang w:val="en-GB"/>
        </w:rPr>
        <w:tab/>
      </w:r>
      <w:r w:rsidRPr="00B178B2">
        <w:rPr>
          <w:rFonts w:ascii="Calibri" w:hAnsi="Calibri" w:cs="Calibri"/>
          <w:lang w:val="en-GB"/>
        </w:rPr>
        <w:tab/>
      </w:r>
      <w:r w:rsidRPr="00B178B2">
        <w:rPr>
          <w:rFonts w:ascii="Calibri" w:hAnsi="Calibri" w:cs="Calibri"/>
          <w:lang w:val="en-GB"/>
        </w:rPr>
        <w:tab/>
      </w:r>
    </w:p>
    <w:p w14:paraId="6458AD79" w14:textId="77777777" w:rsidR="009A2C07" w:rsidRPr="00B178B2" w:rsidRDefault="009A2C07" w:rsidP="009A2C07">
      <w:pPr>
        <w:rPr>
          <w:rFonts w:ascii="Calibri" w:hAnsi="Calibri"/>
        </w:rPr>
      </w:pPr>
      <w:r w:rsidRPr="00B178B2">
        <w:rPr>
          <w:rFonts w:ascii="Calibri" w:hAnsi="Calibri"/>
        </w:rPr>
        <w:t xml:space="preserve">Note: Please </w:t>
      </w:r>
      <w:r w:rsidRPr="00B178B2">
        <w:rPr>
          <w:rFonts w:ascii="Calibri" w:hAnsi="Calibri"/>
          <w:b/>
        </w:rPr>
        <w:t>do not</w:t>
      </w:r>
      <w:r w:rsidRPr="00B178B2">
        <w:rPr>
          <w:rFonts w:ascii="Calibri" w:hAnsi="Calibri"/>
        </w:rPr>
        <w:t xml:space="preserve"> send substantive questions relating to course material via e-mail.  When you have questions, it is much preferred for you to drop into my office hours and for us to chat about the material.</w:t>
      </w:r>
    </w:p>
    <w:p w14:paraId="6671A6FE" w14:textId="374ED728" w:rsidR="009A2C07" w:rsidRPr="004B3261" w:rsidRDefault="009A2C07" w:rsidP="008825ED">
      <w:pPr>
        <w:pStyle w:val="NormalWeb"/>
        <w:rPr>
          <w:rFonts w:ascii="ArialMT" w:hAnsi="ArialMT"/>
          <w:u w:val="single"/>
        </w:rPr>
      </w:pPr>
      <w:r w:rsidRPr="004B3261">
        <w:rPr>
          <w:rFonts w:ascii="ArialMT" w:hAnsi="ArialMT"/>
          <w:u w:val="single"/>
        </w:rPr>
        <w:t>Course description &amp; format</w:t>
      </w:r>
    </w:p>
    <w:p w14:paraId="1B3ABF30" w14:textId="6FD2B341" w:rsidR="009A2C07" w:rsidRDefault="009A2C07" w:rsidP="009A2C07">
      <w:pPr>
        <w:spacing w:before="100" w:beforeAutospacing="1" w:after="100" w:afterAutospacing="1"/>
        <w:rPr>
          <w:rFonts w:ascii="Arial" w:eastAsia="Times New Roman" w:hAnsi="Arial" w:cs="Arial"/>
        </w:rPr>
      </w:pPr>
      <w:r w:rsidRPr="008825ED">
        <w:rPr>
          <w:rFonts w:ascii="Arial" w:eastAsia="Times New Roman" w:hAnsi="Arial" w:cs="Arial"/>
        </w:rPr>
        <w:t xml:space="preserve">This is </w:t>
      </w:r>
      <w:r>
        <w:rPr>
          <w:rFonts w:ascii="Arial" w:eastAsia="Times New Roman" w:hAnsi="Arial" w:cs="Arial"/>
        </w:rPr>
        <w:t xml:space="preserve">a senior-level seminar on the relationship between sport and politics.  Topics covered in the course will </w:t>
      </w:r>
      <w:proofErr w:type="gramStart"/>
      <w:r>
        <w:rPr>
          <w:rFonts w:ascii="Arial" w:eastAsia="Times New Roman" w:hAnsi="Arial" w:cs="Arial"/>
        </w:rPr>
        <w:t>include:</w:t>
      </w:r>
      <w:proofErr w:type="gramEnd"/>
      <w:r>
        <w:rPr>
          <w:rFonts w:ascii="Arial" w:eastAsia="Times New Roman" w:hAnsi="Arial" w:cs="Arial"/>
        </w:rPr>
        <w:t xml:space="preserve"> how sport is organized in Canada; Canada’s sport policies; sport and national identity; sport as integrative with emphasis on social class, sex and gender identity, race, and reconciliation; sport and nation-building and sport-washing; and, the value of mega-sports games.</w:t>
      </w:r>
    </w:p>
    <w:p w14:paraId="42E4F19F" w14:textId="05E6C267" w:rsidR="009A2C07" w:rsidRPr="0018654B" w:rsidRDefault="009A2C07" w:rsidP="009A2C07">
      <w:pPr>
        <w:pStyle w:val="NormalWeb"/>
        <w:rPr>
          <w:rFonts w:ascii="ArialMT" w:hAnsi="ArialMT"/>
          <w:b/>
          <w:bCs/>
        </w:rPr>
      </w:pPr>
      <w:r>
        <w:rPr>
          <w:rFonts w:ascii="Arial" w:hAnsi="Arial" w:cs="Arial"/>
          <w:b/>
          <w:bCs/>
        </w:rPr>
        <w:t>Students are expected to attend each class</w:t>
      </w:r>
      <w:r>
        <w:rPr>
          <w:rFonts w:ascii="ArialMT" w:hAnsi="ArialMT"/>
        </w:rPr>
        <w:t xml:space="preserve">. </w:t>
      </w:r>
      <w:r>
        <w:rPr>
          <w:rFonts w:ascii="ArialMT" w:hAnsi="ArialMT"/>
          <w:b/>
          <w:bCs/>
        </w:rPr>
        <w:t>As this is a discussion-based class, it is highly preferred that students attend with their cameras on.</w:t>
      </w:r>
      <w:r w:rsidR="00B96176">
        <w:rPr>
          <w:rFonts w:ascii="ArialMT" w:hAnsi="ArialMT"/>
          <w:b/>
          <w:bCs/>
        </w:rPr>
        <w:t xml:space="preserve"> </w:t>
      </w:r>
      <w:r w:rsidR="00B96176" w:rsidRPr="008825ED">
        <w:rPr>
          <w:rFonts w:ascii="Arial" w:hAnsi="Arial" w:cs="Arial"/>
        </w:rPr>
        <w:t>Classes will run as seminar discussions and the bulk of the time should involve students discussing the material with each other.</w:t>
      </w:r>
    </w:p>
    <w:p w14:paraId="2C92EA7E" w14:textId="6046826F" w:rsidR="009A2C07" w:rsidRPr="004B3261" w:rsidRDefault="00B96176" w:rsidP="008825ED">
      <w:pPr>
        <w:pStyle w:val="NormalWeb"/>
        <w:rPr>
          <w:rFonts w:ascii="ArialMT" w:hAnsi="ArialMT"/>
          <w:u w:val="single"/>
        </w:rPr>
      </w:pPr>
      <w:r w:rsidRPr="004B3261">
        <w:rPr>
          <w:rFonts w:ascii="ArialMT" w:hAnsi="ArialMT"/>
          <w:u w:val="single"/>
        </w:rPr>
        <w:t xml:space="preserve">Course </w:t>
      </w:r>
      <w:r w:rsidR="00222B6E" w:rsidRPr="004B3261">
        <w:rPr>
          <w:rFonts w:ascii="ArialMT" w:hAnsi="ArialMT"/>
          <w:u w:val="single"/>
        </w:rPr>
        <w:t>r</w:t>
      </w:r>
      <w:r w:rsidRPr="004B3261">
        <w:rPr>
          <w:rFonts w:ascii="ArialMT" w:hAnsi="ArialMT"/>
          <w:u w:val="single"/>
        </w:rPr>
        <w:t>eadings</w:t>
      </w:r>
    </w:p>
    <w:p w14:paraId="4D0895D2" w14:textId="292ABE03" w:rsidR="008825ED" w:rsidRDefault="008825ED" w:rsidP="008825ED">
      <w:pPr>
        <w:spacing w:before="100" w:beforeAutospacing="1" w:after="100" w:afterAutospacing="1"/>
        <w:rPr>
          <w:rFonts w:ascii="Arial" w:eastAsia="Times New Roman" w:hAnsi="Arial" w:cs="Arial"/>
        </w:rPr>
      </w:pPr>
      <w:r w:rsidRPr="008825ED">
        <w:rPr>
          <w:rFonts w:ascii="Arial" w:eastAsia="Times New Roman" w:hAnsi="Arial" w:cs="Arial"/>
        </w:rPr>
        <w:t>There is a considerable amount of reading for the course and all readings are available</w:t>
      </w:r>
      <w:r>
        <w:rPr>
          <w:rFonts w:ascii="Arial" w:eastAsia="Times New Roman" w:hAnsi="Arial" w:cs="Arial"/>
        </w:rPr>
        <w:t xml:space="preserve"> electronically</w:t>
      </w:r>
      <w:r w:rsidRPr="008825ED">
        <w:rPr>
          <w:rFonts w:ascii="Arial" w:eastAsia="Times New Roman" w:hAnsi="Arial" w:cs="Arial"/>
        </w:rPr>
        <w:t xml:space="preserve"> </w:t>
      </w:r>
      <w:r w:rsidR="000713BA">
        <w:rPr>
          <w:rFonts w:ascii="Arial" w:eastAsia="Times New Roman" w:hAnsi="Arial" w:cs="Arial"/>
        </w:rPr>
        <w:t xml:space="preserve">either </w:t>
      </w:r>
      <w:r w:rsidRPr="008825ED">
        <w:rPr>
          <w:rFonts w:ascii="Arial" w:eastAsia="Times New Roman" w:hAnsi="Arial" w:cs="Arial"/>
        </w:rPr>
        <w:t>on course reserve through the Carleton library</w:t>
      </w:r>
      <w:r w:rsidR="000713BA">
        <w:rPr>
          <w:rFonts w:ascii="Arial" w:eastAsia="Times New Roman" w:hAnsi="Arial" w:cs="Arial"/>
        </w:rPr>
        <w:t xml:space="preserve"> (ARES) or on th</w:t>
      </w:r>
      <w:r w:rsidR="00107767">
        <w:rPr>
          <w:rFonts w:ascii="Arial" w:eastAsia="Times New Roman" w:hAnsi="Arial" w:cs="Arial"/>
        </w:rPr>
        <w:t>e Brightspace</w:t>
      </w:r>
      <w:r w:rsidR="000713BA">
        <w:rPr>
          <w:rFonts w:ascii="Arial" w:eastAsia="Times New Roman" w:hAnsi="Arial" w:cs="Arial"/>
        </w:rPr>
        <w:t xml:space="preserve"> platform</w:t>
      </w:r>
      <w:r w:rsidRPr="008825ED">
        <w:rPr>
          <w:rFonts w:ascii="Arial" w:eastAsia="Times New Roman" w:hAnsi="Arial" w:cs="Arial"/>
        </w:rPr>
        <w:t xml:space="preserve">. A list of readings will be posted on </w:t>
      </w:r>
      <w:r w:rsidR="00107767">
        <w:rPr>
          <w:rFonts w:ascii="Arial" w:eastAsia="Times New Roman" w:hAnsi="Arial" w:cs="Arial"/>
        </w:rPr>
        <w:t>Brightspace</w:t>
      </w:r>
      <w:r w:rsidRPr="008825ED">
        <w:rPr>
          <w:rFonts w:ascii="Arial" w:eastAsia="Times New Roman" w:hAnsi="Arial" w:cs="Arial"/>
        </w:rPr>
        <w:t xml:space="preserve"> prior to the first class. Students are expected to have read and carefully considered each reading before class. </w:t>
      </w:r>
    </w:p>
    <w:p w14:paraId="5D68814A" w14:textId="78CC0735" w:rsidR="008825ED" w:rsidRPr="004B3261" w:rsidRDefault="008825ED" w:rsidP="008825ED">
      <w:pPr>
        <w:spacing w:before="100" w:beforeAutospacing="1" w:after="100" w:afterAutospacing="1"/>
        <w:rPr>
          <w:rFonts w:ascii="Arial" w:eastAsia="Times New Roman" w:hAnsi="Arial" w:cs="Arial"/>
          <w:u w:val="single"/>
        </w:rPr>
      </w:pPr>
      <w:r w:rsidRPr="004B3261">
        <w:rPr>
          <w:rFonts w:ascii="Arial" w:eastAsia="Times New Roman" w:hAnsi="Arial" w:cs="Arial"/>
          <w:u w:val="single"/>
        </w:rPr>
        <w:lastRenderedPageBreak/>
        <w:t xml:space="preserve">Assignments and evaluation </w:t>
      </w:r>
    </w:p>
    <w:p w14:paraId="11B56DDD" w14:textId="77777777" w:rsidR="00B96176" w:rsidRDefault="006454BE" w:rsidP="008825ED">
      <w:pPr>
        <w:spacing w:before="100" w:beforeAutospacing="1" w:after="100" w:afterAutospacing="1"/>
        <w:rPr>
          <w:rFonts w:ascii="Arial" w:eastAsia="Times New Roman" w:hAnsi="Arial" w:cs="Arial"/>
        </w:rPr>
      </w:pPr>
      <w:r>
        <w:rPr>
          <w:rFonts w:ascii="Arial" w:eastAsia="Times New Roman" w:hAnsi="Arial" w:cs="Arial"/>
        </w:rPr>
        <w:t xml:space="preserve">Seminar </w:t>
      </w:r>
      <w:r w:rsidR="003350F7">
        <w:rPr>
          <w:rFonts w:ascii="Arial" w:eastAsia="Times New Roman" w:hAnsi="Arial" w:cs="Arial"/>
        </w:rPr>
        <w:t xml:space="preserve">attendance and </w:t>
      </w:r>
      <w:r w:rsidR="000713BA">
        <w:rPr>
          <w:rFonts w:ascii="Arial" w:eastAsia="Times New Roman" w:hAnsi="Arial" w:cs="Arial"/>
        </w:rPr>
        <w:t xml:space="preserve">participation </w:t>
      </w:r>
      <w:r w:rsidR="008825ED" w:rsidRPr="008825ED">
        <w:rPr>
          <w:rFonts w:ascii="Arial" w:eastAsia="Times New Roman" w:hAnsi="Arial" w:cs="Arial"/>
        </w:rPr>
        <w:t>(</w:t>
      </w:r>
      <w:r w:rsidR="000713BA">
        <w:rPr>
          <w:rFonts w:ascii="Arial" w:eastAsia="Times New Roman" w:hAnsi="Arial" w:cs="Arial"/>
        </w:rPr>
        <w:t>1</w:t>
      </w:r>
      <w:r w:rsidR="00E21BEA">
        <w:rPr>
          <w:rFonts w:ascii="Arial" w:eastAsia="Times New Roman" w:hAnsi="Arial" w:cs="Arial"/>
        </w:rPr>
        <w:t>5</w:t>
      </w:r>
      <w:r w:rsidR="008825ED" w:rsidRPr="008825ED">
        <w:rPr>
          <w:rFonts w:ascii="Arial" w:eastAsia="Times New Roman" w:hAnsi="Arial" w:cs="Arial"/>
        </w:rPr>
        <w:t>%)</w:t>
      </w:r>
    </w:p>
    <w:p w14:paraId="0ADE3535" w14:textId="0D128C2C" w:rsidR="00B96176" w:rsidRDefault="00B96176" w:rsidP="008825ED">
      <w:pPr>
        <w:spacing w:before="100" w:beforeAutospacing="1" w:after="100" w:afterAutospacing="1"/>
        <w:rPr>
          <w:rFonts w:ascii="Arial" w:eastAsia="Times New Roman" w:hAnsi="Arial" w:cs="Arial"/>
        </w:rPr>
      </w:pPr>
      <w:r>
        <w:rPr>
          <w:rFonts w:ascii="Arial" w:eastAsia="Times New Roman" w:hAnsi="Arial" w:cs="Arial"/>
        </w:rPr>
        <w:t>Article presentation and written response (20%)</w:t>
      </w:r>
    </w:p>
    <w:p w14:paraId="37C424D1" w14:textId="232CBC75" w:rsidR="00B96176" w:rsidRDefault="00B96176" w:rsidP="008825ED">
      <w:pPr>
        <w:spacing w:before="100" w:beforeAutospacing="1" w:after="100" w:afterAutospacing="1"/>
        <w:rPr>
          <w:rFonts w:ascii="Arial" w:eastAsia="Times New Roman" w:hAnsi="Arial" w:cs="Arial"/>
        </w:rPr>
      </w:pPr>
      <w:r>
        <w:rPr>
          <w:rFonts w:ascii="Arial" w:eastAsia="Times New Roman" w:hAnsi="Arial" w:cs="Arial"/>
        </w:rPr>
        <w:t>Group presentation and essay (35%)</w:t>
      </w:r>
    </w:p>
    <w:p w14:paraId="2905AAD5" w14:textId="1CDF28B4" w:rsidR="00B96176" w:rsidRDefault="00962CED" w:rsidP="008825ED">
      <w:pPr>
        <w:spacing w:before="100" w:beforeAutospacing="1" w:after="100" w:afterAutospacing="1"/>
        <w:rPr>
          <w:rFonts w:ascii="Arial" w:eastAsia="Times New Roman" w:hAnsi="Arial" w:cs="Arial"/>
        </w:rPr>
      </w:pPr>
      <w:r>
        <w:rPr>
          <w:rFonts w:ascii="Arial" w:eastAsia="Times New Roman" w:hAnsi="Arial" w:cs="Arial"/>
        </w:rPr>
        <w:t>Take-home</w:t>
      </w:r>
      <w:r w:rsidR="00B96176" w:rsidRPr="008825ED">
        <w:rPr>
          <w:rFonts w:ascii="Arial" w:eastAsia="Times New Roman" w:hAnsi="Arial" w:cs="Arial"/>
        </w:rPr>
        <w:t xml:space="preserve"> </w:t>
      </w:r>
      <w:r w:rsidR="00B96176">
        <w:rPr>
          <w:rFonts w:ascii="Arial" w:eastAsia="Times New Roman" w:hAnsi="Arial" w:cs="Arial"/>
        </w:rPr>
        <w:t>test</w:t>
      </w:r>
      <w:r w:rsidR="00B96176" w:rsidRPr="008825ED">
        <w:rPr>
          <w:rFonts w:ascii="Arial" w:eastAsia="Times New Roman" w:hAnsi="Arial" w:cs="Arial"/>
        </w:rPr>
        <w:t xml:space="preserve"> (</w:t>
      </w:r>
      <w:r w:rsidR="00B96176">
        <w:rPr>
          <w:rFonts w:ascii="Arial" w:eastAsia="Times New Roman" w:hAnsi="Arial" w:cs="Arial"/>
        </w:rPr>
        <w:t>30</w:t>
      </w:r>
      <w:r w:rsidR="00B96176" w:rsidRPr="008825ED">
        <w:rPr>
          <w:rFonts w:ascii="Arial" w:eastAsia="Times New Roman" w:hAnsi="Arial" w:cs="Arial"/>
        </w:rPr>
        <w:t>%)</w:t>
      </w:r>
    </w:p>
    <w:p w14:paraId="280DD133" w14:textId="77777777" w:rsidR="00B96176" w:rsidRDefault="008825ED" w:rsidP="000052B5">
      <w:pPr>
        <w:spacing w:before="100" w:beforeAutospacing="1" w:after="100" w:afterAutospacing="1"/>
        <w:rPr>
          <w:rFonts w:ascii="Arial" w:eastAsia="Times New Roman" w:hAnsi="Arial" w:cs="Arial"/>
        </w:rPr>
      </w:pPr>
      <w:r w:rsidRPr="008825ED">
        <w:rPr>
          <w:rFonts w:ascii="Arial" w:eastAsia="Times New Roman" w:hAnsi="Arial" w:cs="Arial"/>
        </w:rPr>
        <w:t xml:space="preserve">Students are expected to attend each class session and to participate fully in class discussions. The </w:t>
      </w:r>
      <w:r w:rsidR="00B96176">
        <w:rPr>
          <w:rFonts w:ascii="Arial" w:eastAsia="Times New Roman" w:hAnsi="Arial" w:cs="Arial"/>
        </w:rPr>
        <w:t xml:space="preserve">participation </w:t>
      </w:r>
      <w:r w:rsidRPr="008825ED">
        <w:rPr>
          <w:rFonts w:ascii="Arial" w:eastAsia="Times New Roman" w:hAnsi="Arial" w:cs="Arial"/>
        </w:rPr>
        <w:t>grade will reflect both the quality and quantity of participation (with greater emphasis on the former).</w:t>
      </w:r>
      <w:r w:rsidRPr="008825ED">
        <w:rPr>
          <w:rFonts w:ascii="Arial" w:eastAsia="Times New Roman" w:hAnsi="Arial" w:cs="Arial"/>
        </w:rPr>
        <w:br/>
      </w:r>
    </w:p>
    <w:p w14:paraId="45BC5745" w14:textId="6D671E99" w:rsidR="00DB2D72" w:rsidRDefault="000713BA" w:rsidP="000052B5">
      <w:pPr>
        <w:spacing w:before="100" w:beforeAutospacing="1" w:after="100" w:afterAutospacing="1"/>
        <w:rPr>
          <w:rFonts w:ascii="Arial" w:eastAsia="Times New Roman" w:hAnsi="Arial" w:cs="Arial"/>
        </w:rPr>
      </w:pPr>
      <w:r>
        <w:rPr>
          <w:rFonts w:ascii="Arial" w:eastAsia="Times New Roman" w:hAnsi="Arial" w:cs="Arial"/>
        </w:rPr>
        <w:t>Each student will be responsible for presenting one assigned article to the class (</w:t>
      </w:r>
      <w:r w:rsidR="00AF53A2">
        <w:rPr>
          <w:rFonts w:ascii="Arial" w:eastAsia="Times New Roman" w:hAnsi="Arial" w:cs="Arial"/>
        </w:rPr>
        <w:t>maximum</w:t>
      </w:r>
      <w:r>
        <w:rPr>
          <w:rFonts w:ascii="Arial" w:eastAsia="Times New Roman" w:hAnsi="Arial" w:cs="Arial"/>
        </w:rPr>
        <w:t xml:space="preserve"> 10 minute presentation).</w:t>
      </w:r>
      <w:r w:rsidR="00AF53A2">
        <w:rPr>
          <w:rFonts w:ascii="Arial" w:eastAsia="Times New Roman" w:hAnsi="Arial" w:cs="Arial"/>
        </w:rPr>
        <w:t xml:space="preserve">  This is strictly an oral </w:t>
      </w:r>
      <w:proofErr w:type="spellStart"/>
      <w:r w:rsidR="00AF53A2">
        <w:rPr>
          <w:rFonts w:ascii="Arial" w:eastAsia="Times New Roman" w:hAnsi="Arial" w:cs="Arial"/>
        </w:rPr>
        <w:t>presenation</w:t>
      </w:r>
      <w:proofErr w:type="spellEnd"/>
      <w:r w:rsidR="00AF53A2">
        <w:rPr>
          <w:rFonts w:ascii="Arial" w:eastAsia="Times New Roman" w:hAnsi="Arial" w:cs="Arial"/>
        </w:rPr>
        <w:t xml:space="preserve"> – no </w:t>
      </w:r>
      <w:proofErr w:type="spellStart"/>
      <w:r w:rsidR="00AF53A2">
        <w:rPr>
          <w:rFonts w:ascii="Arial" w:eastAsia="Times New Roman" w:hAnsi="Arial" w:cs="Arial"/>
        </w:rPr>
        <w:t>powerpoint</w:t>
      </w:r>
      <w:proofErr w:type="spellEnd"/>
      <w:r w:rsidR="00AF53A2">
        <w:rPr>
          <w:rFonts w:ascii="Arial" w:eastAsia="Times New Roman" w:hAnsi="Arial" w:cs="Arial"/>
        </w:rPr>
        <w:t xml:space="preserve"> slides. </w:t>
      </w:r>
      <w:r>
        <w:rPr>
          <w:rFonts w:ascii="Arial" w:eastAsia="Times New Roman" w:hAnsi="Arial" w:cs="Arial"/>
        </w:rPr>
        <w:t xml:space="preserve"> The student will then prepare a</w:t>
      </w:r>
      <w:r w:rsidR="00A049EA">
        <w:rPr>
          <w:rFonts w:ascii="Arial" w:eastAsia="Times New Roman" w:hAnsi="Arial" w:cs="Arial"/>
        </w:rPr>
        <w:t xml:space="preserve"> </w:t>
      </w:r>
      <w:r>
        <w:rPr>
          <w:rFonts w:ascii="Arial" w:eastAsia="Times New Roman" w:hAnsi="Arial" w:cs="Arial"/>
        </w:rPr>
        <w:t>written response</w:t>
      </w:r>
      <w:r w:rsidR="00A049EA">
        <w:rPr>
          <w:rFonts w:ascii="Arial" w:eastAsia="Times New Roman" w:hAnsi="Arial" w:cs="Arial"/>
        </w:rPr>
        <w:t xml:space="preserve">, of approximately </w:t>
      </w:r>
      <w:r w:rsidR="006454BE">
        <w:rPr>
          <w:rFonts w:ascii="Arial" w:eastAsia="Times New Roman" w:hAnsi="Arial" w:cs="Arial"/>
        </w:rPr>
        <w:t>1,0</w:t>
      </w:r>
      <w:r w:rsidR="00A049EA">
        <w:rPr>
          <w:rFonts w:ascii="Arial" w:eastAsia="Times New Roman" w:hAnsi="Arial" w:cs="Arial"/>
        </w:rPr>
        <w:t>00</w:t>
      </w:r>
      <w:r w:rsidR="0018654B">
        <w:rPr>
          <w:rFonts w:ascii="Arial" w:eastAsia="Times New Roman" w:hAnsi="Arial" w:cs="Arial"/>
        </w:rPr>
        <w:t xml:space="preserve"> – 1,200</w:t>
      </w:r>
      <w:r w:rsidR="00A049EA">
        <w:rPr>
          <w:rFonts w:ascii="Arial" w:eastAsia="Times New Roman" w:hAnsi="Arial" w:cs="Arial"/>
        </w:rPr>
        <w:t xml:space="preserve"> words,</w:t>
      </w:r>
      <w:r>
        <w:rPr>
          <w:rFonts w:ascii="Arial" w:eastAsia="Times New Roman" w:hAnsi="Arial" w:cs="Arial"/>
        </w:rPr>
        <w:t xml:space="preserve"> for submission the week after the presentation.  </w:t>
      </w:r>
      <w:r w:rsidRPr="0018654B">
        <w:rPr>
          <w:rFonts w:ascii="Arial" w:eastAsia="Times New Roman" w:hAnsi="Arial" w:cs="Arial"/>
          <w:b/>
          <w:bCs/>
        </w:rPr>
        <w:t xml:space="preserve">The written response should both reflect on the substance of the article and the </w:t>
      </w:r>
      <w:r w:rsidR="00CF31A4" w:rsidRPr="0018654B">
        <w:rPr>
          <w:rFonts w:ascii="Arial" w:eastAsia="Times New Roman" w:hAnsi="Arial" w:cs="Arial"/>
          <w:b/>
          <w:bCs/>
        </w:rPr>
        <w:t xml:space="preserve">class </w:t>
      </w:r>
      <w:r w:rsidRPr="0018654B">
        <w:rPr>
          <w:rFonts w:ascii="Arial" w:eastAsia="Times New Roman" w:hAnsi="Arial" w:cs="Arial"/>
          <w:b/>
          <w:bCs/>
        </w:rPr>
        <w:t xml:space="preserve">discussion </w:t>
      </w:r>
      <w:r w:rsidR="00CF31A4" w:rsidRPr="0018654B">
        <w:rPr>
          <w:rFonts w:ascii="Arial" w:eastAsia="Times New Roman" w:hAnsi="Arial" w:cs="Arial"/>
          <w:b/>
          <w:bCs/>
        </w:rPr>
        <w:t>related to the topic</w:t>
      </w:r>
      <w:r>
        <w:rPr>
          <w:rFonts w:ascii="Arial" w:eastAsia="Times New Roman" w:hAnsi="Arial" w:cs="Arial"/>
        </w:rPr>
        <w:t xml:space="preserve">.  </w:t>
      </w:r>
      <w:r w:rsidRPr="0018654B">
        <w:rPr>
          <w:rFonts w:ascii="Arial" w:eastAsia="Times New Roman" w:hAnsi="Arial" w:cs="Arial"/>
          <w:b/>
          <w:bCs/>
        </w:rPr>
        <w:t>In th</w:t>
      </w:r>
      <w:r w:rsidR="0003499F" w:rsidRPr="0018654B">
        <w:rPr>
          <w:rFonts w:ascii="Arial" w:eastAsia="Times New Roman" w:hAnsi="Arial" w:cs="Arial"/>
          <w:b/>
          <w:bCs/>
        </w:rPr>
        <w:t>is</w:t>
      </w:r>
      <w:r w:rsidRPr="0018654B">
        <w:rPr>
          <w:rFonts w:ascii="Arial" w:eastAsia="Times New Roman" w:hAnsi="Arial" w:cs="Arial"/>
          <w:b/>
          <w:bCs/>
        </w:rPr>
        <w:t xml:space="preserve"> way, it is more than a summary of the article.</w:t>
      </w:r>
      <w:r w:rsidR="00CF31A4">
        <w:rPr>
          <w:rFonts w:ascii="Arial" w:eastAsia="Times New Roman" w:hAnsi="Arial" w:cs="Arial"/>
        </w:rPr>
        <w:t xml:space="preserve">  </w:t>
      </w:r>
      <w:r w:rsidR="0018654B">
        <w:rPr>
          <w:rFonts w:ascii="Arial" w:eastAsia="Times New Roman" w:hAnsi="Arial" w:cs="Arial"/>
        </w:rPr>
        <w:t xml:space="preserve">Note the use of the word ‘topic’ above </w:t>
      </w:r>
      <w:r w:rsidR="000052B5">
        <w:rPr>
          <w:rFonts w:ascii="Arial" w:eastAsia="Times New Roman" w:hAnsi="Arial" w:cs="Arial"/>
        </w:rPr>
        <w:t xml:space="preserve">as the response should go beyond the </w:t>
      </w:r>
      <w:proofErr w:type="gramStart"/>
      <w:r w:rsidR="00F92FEA">
        <w:rPr>
          <w:rFonts w:ascii="Arial" w:eastAsia="Times New Roman" w:hAnsi="Arial" w:cs="Arial"/>
        </w:rPr>
        <w:t>particular reading</w:t>
      </w:r>
      <w:proofErr w:type="gramEnd"/>
      <w:r w:rsidR="000052B5">
        <w:rPr>
          <w:rFonts w:ascii="Arial" w:eastAsia="Times New Roman" w:hAnsi="Arial" w:cs="Arial"/>
        </w:rPr>
        <w:t>.</w:t>
      </w:r>
    </w:p>
    <w:p w14:paraId="7CF863F3" w14:textId="4B4A8374" w:rsidR="00674336" w:rsidRDefault="00674336" w:rsidP="008825ED">
      <w:pPr>
        <w:spacing w:before="100" w:beforeAutospacing="1" w:after="100" w:afterAutospacing="1"/>
        <w:rPr>
          <w:rFonts w:ascii="Arial" w:eastAsia="Times New Roman" w:hAnsi="Arial" w:cs="Arial"/>
        </w:rPr>
      </w:pPr>
      <w:r>
        <w:rPr>
          <w:rFonts w:ascii="Arial" w:eastAsia="Times New Roman" w:hAnsi="Arial" w:cs="Arial"/>
        </w:rPr>
        <w:t>Students will be</w:t>
      </w:r>
      <w:r w:rsidR="0061019B">
        <w:rPr>
          <w:rFonts w:ascii="Arial" w:eastAsia="Times New Roman" w:hAnsi="Arial" w:cs="Arial"/>
        </w:rPr>
        <w:t xml:space="preserve"> randomly</w:t>
      </w:r>
      <w:r>
        <w:rPr>
          <w:rFonts w:ascii="Arial" w:eastAsia="Times New Roman" w:hAnsi="Arial" w:cs="Arial"/>
        </w:rPr>
        <w:t xml:space="preserve"> assigned to a small group (numbers dependent on final enrolment) and will prepare a debate around a question assigned from a list provided by the professor.  The</w:t>
      </w:r>
      <w:r w:rsidR="00A049EA">
        <w:rPr>
          <w:rFonts w:ascii="Arial" w:eastAsia="Times New Roman" w:hAnsi="Arial" w:cs="Arial"/>
        </w:rPr>
        <w:t xml:space="preserve"> in</w:t>
      </w:r>
      <w:r w:rsidR="0003499F">
        <w:rPr>
          <w:rFonts w:ascii="Arial" w:eastAsia="Times New Roman" w:hAnsi="Arial" w:cs="Arial"/>
        </w:rPr>
        <w:t>-</w:t>
      </w:r>
      <w:r w:rsidR="00A049EA">
        <w:rPr>
          <w:rFonts w:ascii="Arial" w:eastAsia="Times New Roman" w:hAnsi="Arial" w:cs="Arial"/>
        </w:rPr>
        <w:t>class</w:t>
      </w:r>
      <w:r>
        <w:rPr>
          <w:rFonts w:ascii="Arial" w:eastAsia="Times New Roman" w:hAnsi="Arial" w:cs="Arial"/>
        </w:rPr>
        <w:t xml:space="preserve"> ‘debate’ should last approximately </w:t>
      </w:r>
      <w:r w:rsidR="00010899">
        <w:rPr>
          <w:rFonts w:ascii="Arial" w:eastAsia="Times New Roman" w:hAnsi="Arial" w:cs="Arial"/>
        </w:rPr>
        <w:t>2</w:t>
      </w:r>
      <w:r>
        <w:rPr>
          <w:rFonts w:ascii="Arial" w:eastAsia="Times New Roman" w:hAnsi="Arial" w:cs="Arial"/>
        </w:rPr>
        <w:t>0</w:t>
      </w:r>
      <w:r w:rsidR="00010899">
        <w:rPr>
          <w:rFonts w:ascii="Arial" w:eastAsia="Times New Roman" w:hAnsi="Arial" w:cs="Arial"/>
        </w:rPr>
        <w:t>-25</w:t>
      </w:r>
      <w:r>
        <w:rPr>
          <w:rFonts w:ascii="Arial" w:eastAsia="Times New Roman" w:hAnsi="Arial" w:cs="Arial"/>
        </w:rPr>
        <w:t xml:space="preserve"> minutes and each student will submit an </w:t>
      </w:r>
      <w:r w:rsidR="0061019B">
        <w:rPr>
          <w:rFonts w:ascii="Arial" w:eastAsia="Times New Roman" w:hAnsi="Arial" w:cs="Arial"/>
        </w:rPr>
        <w:t xml:space="preserve">individually-prepared </w:t>
      </w:r>
      <w:r>
        <w:rPr>
          <w:rFonts w:ascii="Arial" w:eastAsia="Times New Roman" w:hAnsi="Arial" w:cs="Arial"/>
        </w:rPr>
        <w:t xml:space="preserve">essay of approximately </w:t>
      </w:r>
      <w:r w:rsidR="000052B5">
        <w:rPr>
          <w:rFonts w:ascii="Arial" w:eastAsia="Times New Roman" w:hAnsi="Arial" w:cs="Arial"/>
        </w:rPr>
        <w:t>2,000</w:t>
      </w:r>
      <w:r w:rsidR="00F92FEA">
        <w:rPr>
          <w:rFonts w:ascii="Arial" w:eastAsia="Times New Roman" w:hAnsi="Arial" w:cs="Arial"/>
        </w:rPr>
        <w:t xml:space="preserve"> – 2,200</w:t>
      </w:r>
      <w:r>
        <w:rPr>
          <w:rFonts w:ascii="Arial" w:eastAsia="Times New Roman" w:hAnsi="Arial" w:cs="Arial"/>
        </w:rPr>
        <w:t xml:space="preserve"> words that</w:t>
      </w:r>
      <w:r w:rsidR="00F92FEA">
        <w:rPr>
          <w:rFonts w:ascii="Arial" w:eastAsia="Times New Roman" w:hAnsi="Arial" w:cs="Arial"/>
        </w:rPr>
        <w:t xml:space="preserve"> reviews the arguments on both sides of the issue and identifies which is most persuasive and why</w:t>
      </w:r>
      <w:r>
        <w:rPr>
          <w:rFonts w:ascii="Arial" w:eastAsia="Times New Roman" w:hAnsi="Arial" w:cs="Arial"/>
        </w:rPr>
        <w:t xml:space="preserve">. </w:t>
      </w:r>
      <w:r w:rsidR="003F4F5F" w:rsidRPr="00D94B32">
        <w:rPr>
          <w:rFonts w:ascii="Arial" w:eastAsia="Times New Roman" w:hAnsi="Arial" w:cs="Arial"/>
          <w:b/>
          <w:bCs/>
        </w:rPr>
        <w:t>The essay is due on</w:t>
      </w:r>
      <w:r w:rsidR="00B96176">
        <w:rPr>
          <w:rFonts w:ascii="Arial" w:eastAsia="Times New Roman" w:hAnsi="Arial" w:cs="Arial"/>
          <w:b/>
          <w:bCs/>
        </w:rPr>
        <w:t xml:space="preserve"> 28 </w:t>
      </w:r>
      <w:proofErr w:type="gramStart"/>
      <w:r w:rsidR="00B96176">
        <w:rPr>
          <w:rFonts w:ascii="Arial" w:eastAsia="Times New Roman" w:hAnsi="Arial" w:cs="Arial"/>
          <w:b/>
          <w:bCs/>
        </w:rPr>
        <w:t>March,</w:t>
      </w:r>
      <w:proofErr w:type="gramEnd"/>
      <w:r w:rsidR="00B96176">
        <w:rPr>
          <w:rFonts w:ascii="Arial" w:eastAsia="Times New Roman" w:hAnsi="Arial" w:cs="Arial"/>
          <w:b/>
          <w:bCs/>
        </w:rPr>
        <w:t xml:space="preserve"> 2024</w:t>
      </w:r>
      <w:r w:rsidR="003F4F5F" w:rsidRPr="00D94B32">
        <w:rPr>
          <w:rFonts w:ascii="Arial" w:eastAsia="Times New Roman" w:hAnsi="Arial" w:cs="Arial"/>
          <w:b/>
          <w:bCs/>
        </w:rPr>
        <w:t>.</w:t>
      </w:r>
      <w:r w:rsidR="00222B6E">
        <w:rPr>
          <w:rFonts w:ascii="Arial" w:eastAsia="Times New Roman" w:hAnsi="Arial" w:cs="Arial"/>
          <w:b/>
          <w:bCs/>
        </w:rPr>
        <w:t xml:space="preserve">  </w:t>
      </w:r>
      <w:r w:rsidR="00222B6E">
        <w:rPr>
          <w:rFonts w:ascii="Arial" w:eastAsia="Times New Roman" w:hAnsi="Arial" w:cs="Arial"/>
        </w:rPr>
        <w:t>Late submissions of the essay will only be accepted with prior approval from the instructor.</w:t>
      </w:r>
      <w:r>
        <w:rPr>
          <w:rFonts w:ascii="Arial" w:eastAsia="Times New Roman" w:hAnsi="Arial" w:cs="Arial"/>
        </w:rPr>
        <w:t xml:space="preserve"> </w:t>
      </w:r>
      <w:r w:rsidR="00E91729">
        <w:rPr>
          <w:rFonts w:ascii="Arial" w:eastAsia="Times New Roman" w:hAnsi="Arial" w:cs="Arial"/>
        </w:rPr>
        <w:t xml:space="preserve"> The </w:t>
      </w:r>
      <w:r w:rsidR="00222B6E">
        <w:rPr>
          <w:rFonts w:ascii="Arial" w:eastAsia="Times New Roman" w:hAnsi="Arial" w:cs="Arial"/>
        </w:rPr>
        <w:t>debate</w:t>
      </w:r>
      <w:r w:rsidR="00E91729">
        <w:rPr>
          <w:rFonts w:ascii="Arial" w:eastAsia="Times New Roman" w:hAnsi="Arial" w:cs="Arial"/>
        </w:rPr>
        <w:t>s will be held during the last two class sessions.</w:t>
      </w:r>
      <w:r w:rsidR="00222B6E">
        <w:rPr>
          <w:rFonts w:ascii="Arial" w:eastAsia="Times New Roman" w:hAnsi="Arial" w:cs="Arial"/>
        </w:rPr>
        <w:t xml:space="preserve">  </w:t>
      </w:r>
    </w:p>
    <w:p w14:paraId="6E9B3804" w14:textId="77777777" w:rsidR="00EB7F68" w:rsidRDefault="00674336" w:rsidP="00EB7F68">
      <w:pPr>
        <w:rPr>
          <w:rFonts w:ascii="Arial" w:eastAsia="Times New Roman" w:hAnsi="Arial" w:cs="Arial"/>
        </w:rPr>
      </w:pPr>
      <w:r>
        <w:rPr>
          <w:rFonts w:ascii="Arial" w:eastAsia="Times New Roman" w:hAnsi="Arial" w:cs="Arial"/>
        </w:rPr>
        <w:t>A</w:t>
      </w:r>
      <w:r w:rsidR="00962CED">
        <w:rPr>
          <w:rFonts w:ascii="Arial" w:eastAsia="Times New Roman" w:hAnsi="Arial" w:cs="Arial"/>
        </w:rPr>
        <w:t xml:space="preserve"> take-home</w:t>
      </w:r>
      <w:r>
        <w:rPr>
          <w:rFonts w:ascii="Arial" w:eastAsia="Times New Roman" w:hAnsi="Arial" w:cs="Arial"/>
        </w:rPr>
        <w:t xml:space="preserve"> </w:t>
      </w:r>
      <w:r w:rsidR="003350F7">
        <w:rPr>
          <w:rFonts w:ascii="Arial" w:eastAsia="Times New Roman" w:hAnsi="Arial" w:cs="Arial"/>
        </w:rPr>
        <w:t>test</w:t>
      </w:r>
      <w:r>
        <w:rPr>
          <w:rFonts w:ascii="Arial" w:eastAsia="Times New Roman" w:hAnsi="Arial" w:cs="Arial"/>
        </w:rPr>
        <w:t xml:space="preserve"> will be </w:t>
      </w:r>
      <w:r w:rsidR="00962CED">
        <w:rPr>
          <w:rFonts w:ascii="Arial" w:eastAsia="Times New Roman" w:hAnsi="Arial" w:cs="Arial"/>
        </w:rPr>
        <w:t xml:space="preserve">distributed in class on 14 </w:t>
      </w:r>
      <w:proofErr w:type="gramStart"/>
      <w:r w:rsidR="00B96176">
        <w:rPr>
          <w:rFonts w:ascii="Arial" w:eastAsia="Times New Roman" w:hAnsi="Arial" w:cs="Arial"/>
        </w:rPr>
        <w:t>March</w:t>
      </w:r>
      <w:r>
        <w:rPr>
          <w:rFonts w:ascii="Arial" w:eastAsia="Times New Roman" w:hAnsi="Arial" w:cs="Arial"/>
        </w:rPr>
        <w:t>,</w:t>
      </w:r>
      <w:proofErr w:type="gramEnd"/>
      <w:r>
        <w:rPr>
          <w:rFonts w:ascii="Arial" w:eastAsia="Times New Roman" w:hAnsi="Arial" w:cs="Arial"/>
        </w:rPr>
        <w:t xml:space="preserve"> 202</w:t>
      </w:r>
      <w:r w:rsidR="00B96176">
        <w:rPr>
          <w:rFonts w:ascii="Arial" w:eastAsia="Times New Roman" w:hAnsi="Arial" w:cs="Arial"/>
        </w:rPr>
        <w:t>4</w:t>
      </w:r>
      <w:r>
        <w:rPr>
          <w:rFonts w:ascii="Arial" w:eastAsia="Times New Roman" w:hAnsi="Arial" w:cs="Arial"/>
        </w:rPr>
        <w:t xml:space="preserve">. </w:t>
      </w:r>
      <w:r w:rsidR="00B96176">
        <w:rPr>
          <w:rFonts w:ascii="Arial" w:eastAsia="Times New Roman" w:hAnsi="Arial" w:cs="Arial"/>
        </w:rPr>
        <w:t>The test is open book</w:t>
      </w:r>
      <w:r w:rsidR="00962CED">
        <w:rPr>
          <w:rFonts w:ascii="Arial" w:eastAsia="Times New Roman" w:hAnsi="Arial" w:cs="Arial"/>
        </w:rPr>
        <w:t xml:space="preserve"> and will cover the readings, seminar discussions and videos covered in the course</w:t>
      </w:r>
      <w:r w:rsidR="00B96176">
        <w:rPr>
          <w:rFonts w:ascii="Arial" w:eastAsia="Times New Roman" w:hAnsi="Arial" w:cs="Arial"/>
        </w:rPr>
        <w:t>.</w:t>
      </w:r>
      <w:r w:rsidR="00962CED">
        <w:rPr>
          <w:rFonts w:ascii="Arial" w:eastAsia="Times New Roman" w:hAnsi="Arial" w:cs="Arial"/>
        </w:rPr>
        <w:t xml:space="preserve"> Answers are due on Brightspace by end of day on 21 </w:t>
      </w:r>
      <w:proofErr w:type="gramStart"/>
      <w:r w:rsidR="00962CED">
        <w:rPr>
          <w:rFonts w:ascii="Arial" w:eastAsia="Times New Roman" w:hAnsi="Arial" w:cs="Arial"/>
        </w:rPr>
        <w:t>March,</w:t>
      </w:r>
      <w:proofErr w:type="gramEnd"/>
      <w:r w:rsidR="00962CED">
        <w:rPr>
          <w:rFonts w:ascii="Arial" w:eastAsia="Times New Roman" w:hAnsi="Arial" w:cs="Arial"/>
        </w:rPr>
        <w:t xml:space="preserve"> 2024.</w:t>
      </w:r>
      <w:r w:rsidR="00EB7F68">
        <w:rPr>
          <w:rFonts w:ascii="Arial" w:eastAsia="Times New Roman" w:hAnsi="Arial" w:cs="Arial"/>
        </w:rPr>
        <w:t xml:space="preserve"> </w:t>
      </w:r>
    </w:p>
    <w:p w14:paraId="2BCE6F9F" w14:textId="77777777" w:rsidR="00EB7F68" w:rsidRDefault="00EB7F68" w:rsidP="00EB7F68"/>
    <w:p w14:paraId="53C0EDAF" w14:textId="77777777" w:rsidR="00EB7F68" w:rsidRDefault="00EB7F68" w:rsidP="00EB7F68">
      <w:r w:rsidRPr="002D33BA">
        <w:rPr>
          <w:b/>
          <w:bCs/>
        </w:rPr>
        <w:t>All written work must be submitted through Brightspace</w:t>
      </w:r>
      <w:r>
        <w:t xml:space="preserve"> (NOT through e-mail).</w:t>
      </w:r>
    </w:p>
    <w:p w14:paraId="082861EA" w14:textId="6B107371" w:rsidR="00643089" w:rsidRDefault="008825ED" w:rsidP="00643089">
      <w:pPr>
        <w:spacing w:before="100" w:beforeAutospacing="1" w:after="100" w:afterAutospacing="1"/>
        <w:rPr>
          <w:rFonts w:ascii="Arial" w:eastAsia="Times New Roman" w:hAnsi="Arial" w:cs="Arial"/>
        </w:rPr>
      </w:pPr>
      <w:r w:rsidRPr="008825ED">
        <w:rPr>
          <w:rFonts w:ascii="Arial" w:eastAsia="Times New Roman" w:hAnsi="Arial" w:cs="Arial"/>
        </w:rPr>
        <w:t>Class Schedule</w:t>
      </w:r>
      <w:proofErr w:type="gramStart"/>
      <w:r w:rsidR="00E91729">
        <w:rPr>
          <w:rFonts w:ascii="Arial" w:eastAsia="Times New Roman" w:hAnsi="Arial" w:cs="Arial"/>
        </w:rPr>
        <w:t>:</w:t>
      </w:r>
      <w:r w:rsidR="00643089">
        <w:rPr>
          <w:rFonts w:ascii="Arial" w:eastAsia="Times New Roman" w:hAnsi="Arial" w:cs="Arial"/>
        </w:rPr>
        <w:t xml:space="preserve">  (</w:t>
      </w:r>
      <w:proofErr w:type="gramEnd"/>
      <w:r w:rsidR="00643089">
        <w:rPr>
          <w:rFonts w:ascii="Arial" w:eastAsia="Times New Roman" w:hAnsi="Arial" w:cs="Arial"/>
        </w:rPr>
        <w:t>This is subject to revision to reflect class progress)</w:t>
      </w:r>
    </w:p>
    <w:p w14:paraId="50FBCD2F" w14:textId="2C7FDCA9" w:rsidR="00B96176" w:rsidRDefault="00B96176" w:rsidP="00643089">
      <w:pPr>
        <w:spacing w:before="100" w:beforeAutospacing="1" w:after="100" w:afterAutospacing="1"/>
        <w:rPr>
          <w:rFonts w:ascii="Arial" w:eastAsia="Times New Roman" w:hAnsi="Arial" w:cs="Arial"/>
        </w:rPr>
      </w:pPr>
      <w:r>
        <w:rPr>
          <w:rFonts w:ascii="Arial" w:eastAsia="Times New Roman" w:hAnsi="Arial" w:cs="Arial"/>
        </w:rPr>
        <w:t>January 11</w:t>
      </w:r>
      <w:r w:rsidR="008825ED" w:rsidRPr="008825ED">
        <w:rPr>
          <w:rFonts w:ascii="Arial" w:eastAsia="Times New Roman" w:hAnsi="Arial" w:cs="Arial"/>
        </w:rPr>
        <w:t xml:space="preserve">, </w:t>
      </w:r>
      <w:proofErr w:type="gramStart"/>
      <w:r w:rsidR="008825ED" w:rsidRPr="008825ED">
        <w:rPr>
          <w:rFonts w:ascii="Arial" w:eastAsia="Times New Roman" w:hAnsi="Arial" w:cs="Arial"/>
        </w:rPr>
        <w:t>introduction</w:t>
      </w:r>
      <w:proofErr w:type="gramEnd"/>
      <w:r w:rsidR="008825ED" w:rsidRPr="008825ED">
        <w:rPr>
          <w:rFonts w:ascii="Arial" w:eastAsia="Times New Roman" w:hAnsi="Arial" w:cs="Arial"/>
        </w:rPr>
        <w:t xml:space="preserve"> and overview</w:t>
      </w:r>
      <w:r w:rsidR="000052B5">
        <w:rPr>
          <w:rFonts w:ascii="Arial" w:eastAsia="Times New Roman" w:hAnsi="Arial" w:cs="Arial"/>
        </w:rPr>
        <w:t>; why a seminar o</w:t>
      </w:r>
      <w:r w:rsidR="00010899">
        <w:rPr>
          <w:rFonts w:ascii="Arial" w:eastAsia="Times New Roman" w:hAnsi="Arial" w:cs="Arial"/>
        </w:rPr>
        <w:t xml:space="preserve">n </w:t>
      </w:r>
      <w:r w:rsidR="000052B5">
        <w:rPr>
          <w:rFonts w:ascii="Arial" w:eastAsia="Times New Roman" w:hAnsi="Arial" w:cs="Arial"/>
        </w:rPr>
        <w:t>sport and politics?</w:t>
      </w:r>
      <w:r w:rsidR="008825ED" w:rsidRPr="008825ED">
        <w:rPr>
          <w:rFonts w:ascii="Arial" w:eastAsia="Times New Roman" w:hAnsi="Arial" w:cs="Arial"/>
        </w:rPr>
        <w:br/>
      </w:r>
    </w:p>
    <w:p w14:paraId="53740DDE" w14:textId="2EB81414" w:rsidR="000052B5" w:rsidRDefault="00B96176" w:rsidP="00643089">
      <w:pPr>
        <w:spacing w:before="100" w:beforeAutospacing="1" w:after="100" w:afterAutospacing="1"/>
        <w:rPr>
          <w:rFonts w:ascii="Arial" w:eastAsia="Times New Roman" w:hAnsi="Arial" w:cs="Arial"/>
        </w:rPr>
      </w:pPr>
      <w:r>
        <w:rPr>
          <w:rFonts w:ascii="Arial" w:eastAsia="Times New Roman" w:hAnsi="Arial" w:cs="Arial"/>
        </w:rPr>
        <w:t>January 18</w:t>
      </w:r>
      <w:r w:rsidR="008825ED" w:rsidRPr="008825ED">
        <w:rPr>
          <w:rFonts w:ascii="Arial" w:eastAsia="Times New Roman" w:hAnsi="Arial" w:cs="Arial"/>
        </w:rPr>
        <w:t xml:space="preserve">, the </w:t>
      </w:r>
      <w:r w:rsidR="00D97648">
        <w:rPr>
          <w:rFonts w:ascii="Arial" w:eastAsia="Times New Roman" w:hAnsi="Arial" w:cs="Arial"/>
        </w:rPr>
        <w:t>organization of Canadian Sport</w:t>
      </w:r>
      <w:r w:rsidR="00A049EA">
        <w:rPr>
          <w:rFonts w:ascii="Arial" w:eastAsia="Times New Roman" w:hAnsi="Arial" w:cs="Arial"/>
        </w:rPr>
        <w:t xml:space="preserve">; </w:t>
      </w:r>
      <w:r w:rsidR="00D97648">
        <w:rPr>
          <w:rFonts w:ascii="Arial" w:eastAsia="Times New Roman" w:hAnsi="Arial" w:cs="Arial"/>
        </w:rPr>
        <w:t>the role of governments</w:t>
      </w:r>
      <w:r w:rsidR="00A049EA">
        <w:rPr>
          <w:rFonts w:ascii="Arial" w:eastAsia="Times New Roman" w:hAnsi="Arial" w:cs="Arial"/>
        </w:rPr>
        <w:t xml:space="preserve">; </w:t>
      </w:r>
      <w:proofErr w:type="gramStart"/>
      <w:r w:rsidR="00A049EA">
        <w:rPr>
          <w:rFonts w:ascii="Arial" w:eastAsia="Times New Roman" w:hAnsi="Arial" w:cs="Arial"/>
        </w:rPr>
        <w:t>and,</w:t>
      </w:r>
      <w:proofErr w:type="gramEnd"/>
      <w:r w:rsidR="00A049EA">
        <w:rPr>
          <w:rFonts w:ascii="Arial" w:eastAsia="Times New Roman" w:hAnsi="Arial" w:cs="Arial"/>
        </w:rPr>
        <w:t xml:space="preserve"> Canada’s</w:t>
      </w:r>
      <w:r w:rsidR="00D97648" w:rsidRPr="008825ED">
        <w:rPr>
          <w:rFonts w:ascii="Arial" w:eastAsia="Times New Roman" w:hAnsi="Arial" w:cs="Arial"/>
        </w:rPr>
        <w:t xml:space="preserve"> </w:t>
      </w:r>
      <w:r w:rsidR="00A049EA">
        <w:rPr>
          <w:rFonts w:ascii="Arial" w:eastAsia="Times New Roman" w:hAnsi="Arial" w:cs="Arial"/>
        </w:rPr>
        <w:t>national sport policy</w:t>
      </w:r>
    </w:p>
    <w:p w14:paraId="0872AF0C" w14:textId="40E866AF" w:rsidR="00EA4564" w:rsidRDefault="00B96176" w:rsidP="00643089">
      <w:pPr>
        <w:spacing w:before="100" w:beforeAutospacing="1" w:after="100" w:afterAutospacing="1"/>
        <w:rPr>
          <w:rFonts w:ascii="Arial" w:eastAsia="Times New Roman" w:hAnsi="Arial" w:cs="Arial"/>
        </w:rPr>
      </w:pPr>
      <w:r>
        <w:rPr>
          <w:rFonts w:ascii="Arial" w:eastAsia="Times New Roman" w:hAnsi="Arial" w:cs="Arial"/>
        </w:rPr>
        <w:lastRenderedPageBreak/>
        <w:t>January 25</w:t>
      </w:r>
      <w:r w:rsidR="000052B5">
        <w:rPr>
          <w:rFonts w:ascii="Arial" w:eastAsia="Times New Roman" w:hAnsi="Arial" w:cs="Arial"/>
        </w:rPr>
        <w:t>, National Sports Organizations</w:t>
      </w:r>
      <w:r w:rsidR="00EA4564">
        <w:rPr>
          <w:rFonts w:ascii="Arial" w:eastAsia="Times New Roman" w:hAnsi="Arial" w:cs="Arial"/>
        </w:rPr>
        <w:t xml:space="preserve"> – the Hockey Canada Ca</w:t>
      </w:r>
      <w:r w:rsidR="00643089">
        <w:rPr>
          <w:rFonts w:ascii="Arial" w:eastAsia="Times New Roman" w:hAnsi="Arial" w:cs="Arial"/>
        </w:rPr>
        <w:t>se and</w:t>
      </w:r>
      <w:r w:rsidR="00EA4564">
        <w:rPr>
          <w:rFonts w:ascii="Arial" w:eastAsia="Times New Roman" w:hAnsi="Arial" w:cs="Arial"/>
        </w:rPr>
        <w:t xml:space="preserve"> Safe Sport; spor</w:t>
      </w:r>
      <w:r w:rsidR="00222B6E">
        <w:rPr>
          <w:rFonts w:ascii="Arial" w:eastAsia="Times New Roman" w:hAnsi="Arial" w:cs="Arial"/>
        </w:rPr>
        <w:t>t</w:t>
      </w:r>
      <w:r w:rsidR="00EA4564">
        <w:rPr>
          <w:rFonts w:ascii="Arial" w:eastAsia="Times New Roman" w:hAnsi="Arial" w:cs="Arial"/>
        </w:rPr>
        <w:t xml:space="preserve"> and social inclusion</w:t>
      </w:r>
      <w:r w:rsidR="00643089">
        <w:rPr>
          <w:rFonts w:ascii="Arial" w:eastAsia="Times New Roman" w:hAnsi="Arial" w:cs="Arial"/>
        </w:rPr>
        <w:t xml:space="preserve"> focus on</w:t>
      </w:r>
      <w:r w:rsidR="00EA4564">
        <w:rPr>
          <w:rFonts w:ascii="Arial" w:eastAsia="Times New Roman" w:hAnsi="Arial" w:cs="Arial"/>
        </w:rPr>
        <w:t xml:space="preserve"> socio-economic </w:t>
      </w:r>
      <w:proofErr w:type="gramStart"/>
      <w:r w:rsidR="00EA4564">
        <w:rPr>
          <w:rFonts w:ascii="Arial" w:eastAsia="Times New Roman" w:hAnsi="Arial" w:cs="Arial"/>
        </w:rPr>
        <w:t>class</w:t>
      </w:r>
      <w:proofErr w:type="gramEnd"/>
      <w:r w:rsidR="00643089">
        <w:rPr>
          <w:rFonts w:ascii="Arial" w:eastAsia="Times New Roman" w:hAnsi="Arial" w:cs="Arial"/>
        </w:rPr>
        <w:t xml:space="preserve">         </w:t>
      </w:r>
      <w:r w:rsidR="00643089">
        <w:rPr>
          <w:rFonts w:ascii="Arial" w:eastAsia="Times New Roman" w:hAnsi="Arial" w:cs="Arial"/>
        </w:rPr>
        <w:tab/>
      </w:r>
      <w:r w:rsidR="00643089">
        <w:rPr>
          <w:rFonts w:ascii="Arial" w:eastAsia="Times New Roman" w:hAnsi="Arial" w:cs="Arial"/>
        </w:rPr>
        <w:tab/>
      </w:r>
      <w:r w:rsidR="00643089">
        <w:rPr>
          <w:rFonts w:ascii="Arial" w:eastAsia="Times New Roman" w:hAnsi="Arial" w:cs="Arial"/>
        </w:rPr>
        <w:tab/>
      </w:r>
    </w:p>
    <w:p w14:paraId="00CAABEA" w14:textId="59A3A2EA" w:rsidR="003350F7" w:rsidRDefault="00B96176" w:rsidP="00643089">
      <w:pPr>
        <w:spacing w:before="100" w:beforeAutospacing="1" w:after="100" w:afterAutospacing="1"/>
        <w:rPr>
          <w:rFonts w:ascii="Arial" w:eastAsia="Times New Roman" w:hAnsi="Arial" w:cs="Arial"/>
        </w:rPr>
      </w:pPr>
      <w:r>
        <w:rPr>
          <w:rFonts w:ascii="Arial" w:eastAsia="Times New Roman" w:hAnsi="Arial" w:cs="Arial"/>
        </w:rPr>
        <w:t>February 1</w:t>
      </w:r>
      <w:r w:rsidR="008825ED" w:rsidRPr="008825ED">
        <w:rPr>
          <w:rFonts w:ascii="Arial" w:eastAsia="Times New Roman" w:hAnsi="Arial" w:cs="Arial"/>
        </w:rPr>
        <w:t xml:space="preserve">, </w:t>
      </w:r>
      <w:r w:rsidR="00D97648">
        <w:rPr>
          <w:rFonts w:ascii="Arial" w:eastAsia="Times New Roman" w:hAnsi="Arial" w:cs="Arial"/>
        </w:rPr>
        <w:t>high performance vs mass participation emphasis in sport policy; the organization of university sport (Canadian/US comparison)</w:t>
      </w:r>
    </w:p>
    <w:p w14:paraId="072BDB4E" w14:textId="77777777" w:rsidR="00B96176" w:rsidRDefault="00B96176" w:rsidP="00643089">
      <w:pPr>
        <w:spacing w:before="100" w:beforeAutospacing="1" w:after="100" w:afterAutospacing="1"/>
        <w:rPr>
          <w:rFonts w:ascii="Arial" w:eastAsia="Times New Roman" w:hAnsi="Arial" w:cs="Arial"/>
        </w:rPr>
      </w:pPr>
      <w:r>
        <w:rPr>
          <w:rFonts w:ascii="Arial" w:eastAsia="Times New Roman" w:hAnsi="Arial" w:cs="Arial"/>
        </w:rPr>
        <w:t>February 8</w:t>
      </w:r>
      <w:r w:rsidR="00EA4564">
        <w:rPr>
          <w:rFonts w:ascii="Arial" w:eastAsia="Times New Roman" w:hAnsi="Arial" w:cs="Arial"/>
        </w:rPr>
        <w:t xml:space="preserve">, </w:t>
      </w:r>
      <w:proofErr w:type="gramStart"/>
      <w:r w:rsidR="00EA4564">
        <w:rPr>
          <w:rFonts w:ascii="Arial" w:eastAsia="Times New Roman" w:hAnsi="Arial" w:cs="Arial"/>
        </w:rPr>
        <w:t>sport</w:t>
      </w:r>
      <w:proofErr w:type="gramEnd"/>
      <w:r w:rsidR="00EA4564">
        <w:rPr>
          <w:rFonts w:ascii="Arial" w:eastAsia="Times New Roman" w:hAnsi="Arial" w:cs="Arial"/>
        </w:rPr>
        <w:t xml:space="preserve"> and national identity (Guest speaker, Prof. Aaron Ettinger)</w:t>
      </w:r>
    </w:p>
    <w:p w14:paraId="39AB9477" w14:textId="1BA99D6B" w:rsidR="006454BE" w:rsidRDefault="00B96176" w:rsidP="00643089">
      <w:pPr>
        <w:spacing w:before="100" w:beforeAutospacing="1" w:after="100" w:afterAutospacing="1"/>
        <w:rPr>
          <w:rFonts w:ascii="Arial" w:eastAsia="Times New Roman" w:hAnsi="Arial" w:cs="Arial"/>
        </w:rPr>
      </w:pPr>
      <w:r>
        <w:rPr>
          <w:rFonts w:ascii="Arial" w:eastAsia="Times New Roman" w:hAnsi="Arial" w:cs="Arial"/>
        </w:rPr>
        <w:t>February 15</w:t>
      </w:r>
      <w:r w:rsidR="008825ED" w:rsidRPr="008825ED">
        <w:rPr>
          <w:rFonts w:ascii="Arial" w:eastAsia="Times New Roman" w:hAnsi="Arial" w:cs="Arial"/>
        </w:rPr>
        <w:t xml:space="preserve">, </w:t>
      </w:r>
      <w:proofErr w:type="gramStart"/>
      <w:r w:rsidR="006454BE">
        <w:rPr>
          <w:rFonts w:ascii="Arial" w:eastAsia="Times New Roman" w:hAnsi="Arial" w:cs="Arial"/>
        </w:rPr>
        <w:t>sport</w:t>
      </w:r>
      <w:proofErr w:type="gramEnd"/>
      <w:r w:rsidR="006454BE">
        <w:rPr>
          <w:rFonts w:ascii="Arial" w:eastAsia="Times New Roman" w:hAnsi="Arial" w:cs="Arial"/>
        </w:rPr>
        <w:t xml:space="preserve"> and nation-building</w:t>
      </w:r>
      <w:r w:rsidR="00643089">
        <w:rPr>
          <w:rFonts w:ascii="Arial" w:eastAsia="Times New Roman" w:hAnsi="Arial" w:cs="Arial"/>
        </w:rPr>
        <w:t>; sport-washing</w:t>
      </w:r>
    </w:p>
    <w:p w14:paraId="45C319E8" w14:textId="0B56F45A" w:rsidR="00513ABA" w:rsidRDefault="00222B6E" w:rsidP="00643089">
      <w:pPr>
        <w:spacing w:before="100" w:beforeAutospacing="1" w:after="100" w:afterAutospacing="1"/>
        <w:rPr>
          <w:rFonts w:ascii="Arial" w:eastAsia="Times New Roman" w:hAnsi="Arial" w:cs="Arial"/>
        </w:rPr>
      </w:pPr>
      <w:r>
        <w:rPr>
          <w:rFonts w:ascii="Arial" w:eastAsia="Times New Roman" w:hAnsi="Arial" w:cs="Arial"/>
        </w:rPr>
        <w:t>February 22</w:t>
      </w:r>
      <w:r w:rsidR="00513ABA">
        <w:rPr>
          <w:rFonts w:ascii="Arial" w:eastAsia="Times New Roman" w:hAnsi="Arial" w:cs="Arial"/>
        </w:rPr>
        <w:t xml:space="preserve">, no class – </w:t>
      </w:r>
      <w:r>
        <w:rPr>
          <w:rFonts w:ascii="Arial" w:eastAsia="Times New Roman" w:hAnsi="Arial" w:cs="Arial"/>
        </w:rPr>
        <w:t>winter</w:t>
      </w:r>
      <w:r w:rsidR="000052B5">
        <w:rPr>
          <w:rFonts w:ascii="Arial" w:eastAsia="Times New Roman" w:hAnsi="Arial" w:cs="Arial"/>
        </w:rPr>
        <w:t xml:space="preserve"> r</w:t>
      </w:r>
      <w:r w:rsidR="00513ABA">
        <w:rPr>
          <w:rFonts w:ascii="Arial" w:eastAsia="Times New Roman" w:hAnsi="Arial" w:cs="Arial"/>
        </w:rPr>
        <w:t>eading week</w:t>
      </w:r>
    </w:p>
    <w:p w14:paraId="27709B13" w14:textId="4247D71C" w:rsidR="006454BE" w:rsidRDefault="00222B6E" w:rsidP="00643089">
      <w:pPr>
        <w:spacing w:before="100" w:beforeAutospacing="1" w:after="100" w:afterAutospacing="1"/>
        <w:rPr>
          <w:rFonts w:ascii="Arial" w:eastAsia="Times New Roman" w:hAnsi="Arial" w:cs="Arial"/>
        </w:rPr>
      </w:pPr>
      <w:r>
        <w:rPr>
          <w:rFonts w:ascii="Arial" w:eastAsia="Times New Roman" w:hAnsi="Arial" w:cs="Arial"/>
        </w:rPr>
        <w:t xml:space="preserve">February </w:t>
      </w:r>
      <w:proofErr w:type="gramStart"/>
      <w:r>
        <w:rPr>
          <w:rFonts w:ascii="Arial" w:eastAsia="Times New Roman" w:hAnsi="Arial" w:cs="Arial"/>
        </w:rPr>
        <w:t>29,</w:t>
      </w:r>
      <w:r w:rsidR="008825ED" w:rsidRPr="008825ED">
        <w:rPr>
          <w:rFonts w:ascii="Arial" w:eastAsia="Times New Roman" w:hAnsi="Arial" w:cs="Arial"/>
        </w:rPr>
        <w:t>,</w:t>
      </w:r>
      <w:proofErr w:type="gramEnd"/>
      <w:r w:rsidR="006454BE">
        <w:rPr>
          <w:rFonts w:ascii="Arial" w:eastAsia="Times New Roman" w:hAnsi="Arial" w:cs="Arial"/>
        </w:rPr>
        <w:t xml:space="preserve"> </w:t>
      </w:r>
      <w:r w:rsidR="00643089">
        <w:rPr>
          <w:rFonts w:ascii="Arial" w:eastAsia="Times New Roman" w:hAnsi="Arial" w:cs="Arial"/>
        </w:rPr>
        <w:t xml:space="preserve">sport </w:t>
      </w:r>
      <w:r w:rsidR="006454BE">
        <w:rPr>
          <w:rFonts w:ascii="Arial" w:eastAsia="Times New Roman" w:hAnsi="Arial" w:cs="Arial"/>
        </w:rPr>
        <w:t xml:space="preserve">and </w:t>
      </w:r>
      <w:r w:rsidR="00643089">
        <w:rPr>
          <w:rFonts w:ascii="Arial" w:eastAsia="Times New Roman" w:hAnsi="Arial" w:cs="Arial"/>
        </w:rPr>
        <w:t xml:space="preserve">social inclusion; </w:t>
      </w:r>
      <w:r w:rsidR="006454BE">
        <w:rPr>
          <w:rFonts w:ascii="Arial" w:eastAsia="Times New Roman" w:hAnsi="Arial" w:cs="Arial"/>
        </w:rPr>
        <w:t>Indigenous</w:t>
      </w:r>
      <w:r w:rsidR="00EA4564">
        <w:rPr>
          <w:rFonts w:ascii="Arial" w:eastAsia="Times New Roman" w:hAnsi="Arial" w:cs="Arial"/>
        </w:rPr>
        <w:t xml:space="preserve"> and race focus</w:t>
      </w:r>
    </w:p>
    <w:p w14:paraId="1B8DE4A2" w14:textId="43C9E973" w:rsidR="00513ABA" w:rsidRDefault="00222B6E" w:rsidP="00643089">
      <w:pPr>
        <w:spacing w:before="100" w:beforeAutospacing="1" w:after="100" w:afterAutospacing="1"/>
        <w:rPr>
          <w:rFonts w:ascii="Arial" w:eastAsia="Times New Roman" w:hAnsi="Arial" w:cs="Arial"/>
        </w:rPr>
      </w:pPr>
      <w:r>
        <w:rPr>
          <w:rFonts w:ascii="Arial" w:eastAsia="Times New Roman" w:hAnsi="Arial" w:cs="Arial"/>
        </w:rPr>
        <w:t>March 7</w:t>
      </w:r>
      <w:r w:rsidR="006454BE">
        <w:rPr>
          <w:rFonts w:ascii="Arial" w:eastAsia="Times New Roman" w:hAnsi="Arial" w:cs="Arial"/>
        </w:rPr>
        <w:t xml:space="preserve">, </w:t>
      </w:r>
      <w:proofErr w:type="gramStart"/>
      <w:r w:rsidR="00A049EA">
        <w:rPr>
          <w:rFonts w:ascii="Arial" w:eastAsia="Times New Roman" w:hAnsi="Arial" w:cs="Arial"/>
        </w:rPr>
        <w:t>sport</w:t>
      </w:r>
      <w:proofErr w:type="gramEnd"/>
      <w:r w:rsidR="00A049EA">
        <w:rPr>
          <w:rFonts w:ascii="Arial" w:eastAsia="Times New Roman" w:hAnsi="Arial" w:cs="Arial"/>
        </w:rPr>
        <w:t xml:space="preserve"> and social inclusion; gender and sexual identity focus</w:t>
      </w:r>
    </w:p>
    <w:p w14:paraId="48748681" w14:textId="77777777" w:rsidR="00222B6E" w:rsidRDefault="00222B6E" w:rsidP="00643089">
      <w:pPr>
        <w:spacing w:before="100" w:beforeAutospacing="1" w:after="100" w:afterAutospacing="1"/>
        <w:rPr>
          <w:rFonts w:ascii="Arial" w:eastAsia="Times New Roman" w:hAnsi="Arial" w:cs="Arial"/>
        </w:rPr>
      </w:pPr>
      <w:r>
        <w:rPr>
          <w:rFonts w:ascii="Arial" w:eastAsia="Times New Roman" w:hAnsi="Arial" w:cs="Arial"/>
        </w:rPr>
        <w:t xml:space="preserve">March 14, shut up and play – sport and social/political activism; sport as a pathway to political </w:t>
      </w:r>
      <w:proofErr w:type="gramStart"/>
      <w:r>
        <w:rPr>
          <w:rFonts w:ascii="Arial" w:eastAsia="Times New Roman" w:hAnsi="Arial" w:cs="Arial"/>
        </w:rPr>
        <w:t>office</w:t>
      </w:r>
      <w:proofErr w:type="gramEnd"/>
    </w:p>
    <w:p w14:paraId="18186BFC" w14:textId="68AD6E3D" w:rsidR="006454BE" w:rsidRDefault="00222B6E" w:rsidP="00643089">
      <w:pPr>
        <w:spacing w:before="100" w:beforeAutospacing="1" w:after="100" w:afterAutospacing="1"/>
        <w:rPr>
          <w:rFonts w:ascii="Arial" w:eastAsia="Times New Roman" w:hAnsi="Arial" w:cs="Arial"/>
        </w:rPr>
      </w:pPr>
      <w:r>
        <w:rPr>
          <w:rFonts w:ascii="Arial" w:eastAsia="Times New Roman" w:hAnsi="Arial" w:cs="Arial"/>
        </w:rPr>
        <w:t>March</w:t>
      </w:r>
      <w:r w:rsidR="00513ABA">
        <w:rPr>
          <w:rFonts w:ascii="Arial" w:eastAsia="Times New Roman" w:hAnsi="Arial" w:cs="Arial"/>
        </w:rPr>
        <w:t xml:space="preserve"> </w:t>
      </w:r>
      <w:r w:rsidR="006454BE">
        <w:rPr>
          <w:rFonts w:ascii="Arial" w:eastAsia="Times New Roman" w:hAnsi="Arial" w:cs="Arial"/>
        </w:rPr>
        <w:t>2</w:t>
      </w:r>
      <w:r w:rsidR="000052B5">
        <w:rPr>
          <w:rFonts w:ascii="Arial" w:eastAsia="Times New Roman" w:hAnsi="Arial" w:cs="Arial"/>
        </w:rPr>
        <w:t>1</w:t>
      </w:r>
      <w:r w:rsidR="00A049EA">
        <w:rPr>
          <w:rFonts w:ascii="Arial" w:eastAsia="Times New Roman" w:hAnsi="Arial" w:cs="Arial"/>
        </w:rPr>
        <w:t xml:space="preserve">, </w:t>
      </w:r>
      <w:r w:rsidR="00962CED">
        <w:rPr>
          <w:rFonts w:ascii="Arial" w:eastAsia="Times New Roman" w:hAnsi="Arial" w:cs="Arial"/>
        </w:rPr>
        <w:t>no class – take-home test due</w:t>
      </w:r>
    </w:p>
    <w:p w14:paraId="76327100" w14:textId="46097018" w:rsidR="00CF5BE7" w:rsidRDefault="00222B6E" w:rsidP="00643089">
      <w:pPr>
        <w:spacing w:before="100" w:beforeAutospacing="1" w:after="100" w:afterAutospacing="1"/>
        <w:rPr>
          <w:rFonts w:ascii="Arial" w:eastAsia="Times New Roman" w:hAnsi="Arial" w:cs="Arial"/>
        </w:rPr>
      </w:pPr>
      <w:r>
        <w:rPr>
          <w:rFonts w:ascii="Arial" w:eastAsia="Times New Roman" w:hAnsi="Arial" w:cs="Arial"/>
        </w:rPr>
        <w:t xml:space="preserve">March </w:t>
      </w:r>
      <w:proofErr w:type="gramStart"/>
      <w:r>
        <w:rPr>
          <w:rFonts w:ascii="Arial" w:eastAsia="Times New Roman" w:hAnsi="Arial" w:cs="Arial"/>
        </w:rPr>
        <w:t>28</w:t>
      </w:r>
      <w:r w:rsidR="00CF31A4">
        <w:rPr>
          <w:rFonts w:ascii="Arial" w:eastAsia="Times New Roman" w:hAnsi="Arial" w:cs="Arial"/>
        </w:rPr>
        <w:t xml:space="preserve">, </w:t>
      </w:r>
      <w:r w:rsidR="00A049EA">
        <w:rPr>
          <w:rFonts w:ascii="Arial" w:eastAsia="Times New Roman" w:hAnsi="Arial" w:cs="Arial"/>
        </w:rPr>
        <w:t xml:space="preserve"> </w:t>
      </w:r>
      <w:r w:rsidR="00263A43">
        <w:rPr>
          <w:rFonts w:ascii="Arial" w:eastAsia="Times New Roman" w:hAnsi="Arial" w:cs="Arial"/>
        </w:rPr>
        <w:t>staging</w:t>
      </w:r>
      <w:proofErr w:type="gramEnd"/>
      <w:r w:rsidR="00263A43">
        <w:rPr>
          <w:rFonts w:ascii="Arial" w:eastAsia="Times New Roman" w:hAnsi="Arial" w:cs="Arial"/>
        </w:rPr>
        <w:t xml:space="preserve"> the games; </w:t>
      </w:r>
      <w:r w:rsidR="00AF53A2">
        <w:rPr>
          <w:rFonts w:ascii="Arial" w:eastAsia="Times New Roman" w:hAnsi="Arial" w:cs="Arial"/>
        </w:rPr>
        <w:t xml:space="preserve">&amp; </w:t>
      </w:r>
      <w:r w:rsidR="006454BE">
        <w:rPr>
          <w:rFonts w:ascii="Arial" w:eastAsia="Times New Roman" w:hAnsi="Arial" w:cs="Arial"/>
        </w:rPr>
        <w:t>first group debates</w:t>
      </w:r>
    </w:p>
    <w:p w14:paraId="5D49FC56" w14:textId="09F26C78" w:rsidR="000F42DA" w:rsidRDefault="00222B6E" w:rsidP="00643089">
      <w:pPr>
        <w:spacing w:before="100" w:beforeAutospacing="1" w:after="100" w:afterAutospacing="1"/>
        <w:rPr>
          <w:rFonts w:ascii="Arial" w:eastAsia="Times New Roman" w:hAnsi="Arial" w:cs="Arial"/>
        </w:rPr>
      </w:pPr>
      <w:r>
        <w:rPr>
          <w:rFonts w:ascii="Arial" w:eastAsia="Times New Roman" w:hAnsi="Arial" w:cs="Arial"/>
        </w:rPr>
        <w:t xml:space="preserve">April </w:t>
      </w:r>
      <w:proofErr w:type="gramStart"/>
      <w:r>
        <w:rPr>
          <w:rFonts w:ascii="Arial" w:eastAsia="Times New Roman" w:hAnsi="Arial" w:cs="Arial"/>
        </w:rPr>
        <w:t>4</w:t>
      </w:r>
      <w:r w:rsidR="00CF5BE7">
        <w:rPr>
          <w:rFonts w:ascii="Arial" w:eastAsia="Times New Roman" w:hAnsi="Arial" w:cs="Arial"/>
        </w:rPr>
        <w:t xml:space="preserve">,  </w:t>
      </w:r>
      <w:r w:rsidR="00643089">
        <w:rPr>
          <w:rFonts w:ascii="Arial" w:eastAsia="Times New Roman" w:hAnsi="Arial" w:cs="Arial"/>
        </w:rPr>
        <w:t>wrapping</w:t>
      </w:r>
      <w:proofErr w:type="gramEnd"/>
      <w:r w:rsidR="00643089">
        <w:rPr>
          <w:rFonts w:ascii="Arial" w:eastAsia="Times New Roman" w:hAnsi="Arial" w:cs="Arial"/>
        </w:rPr>
        <w:t xml:space="preserve"> up </w:t>
      </w:r>
      <w:r w:rsidR="00263A43">
        <w:rPr>
          <w:rFonts w:ascii="Arial" w:eastAsia="Times New Roman" w:hAnsi="Arial" w:cs="Arial"/>
        </w:rPr>
        <w:t>group debates</w:t>
      </w:r>
    </w:p>
    <w:p w14:paraId="27FEB8A4" w14:textId="77777777" w:rsidR="004B3261" w:rsidRPr="004B3261" w:rsidRDefault="004B3261" w:rsidP="004B3261">
      <w:pPr>
        <w:pBdr>
          <w:bottom w:val="single" w:sz="4" w:space="1" w:color="auto"/>
        </w:pBdr>
        <w:rPr>
          <w:rFonts w:ascii="Arial" w:eastAsia="Times New Roman" w:hAnsi="Arial" w:cs="Times New Roman"/>
          <w:b/>
          <w:bCs/>
          <w:sz w:val="28"/>
          <w:szCs w:val="28"/>
          <w:lang w:val="en-GB"/>
        </w:rPr>
      </w:pPr>
      <w:r w:rsidRPr="004B3261">
        <w:rPr>
          <w:rFonts w:ascii="Arial" w:eastAsia="Times New Roman" w:hAnsi="Arial" w:cs="Times New Roman"/>
          <w:b/>
          <w:bCs/>
          <w:sz w:val="28"/>
          <w:szCs w:val="28"/>
          <w:lang w:val="en-GB"/>
        </w:rPr>
        <w:t>Appendix</w:t>
      </w:r>
    </w:p>
    <w:p w14:paraId="71FE384D" w14:textId="77777777" w:rsidR="004B3261" w:rsidRPr="004B3261" w:rsidRDefault="004B3261" w:rsidP="004B3261">
      <w:pPr>
        <w:rPr>
          <w:rFonts w:ascii="Arial" w:eastAsia="Times New Roman" w:hAnsi="Arial" w:cs="Times New Roman"/>
          <w:b/>
          <w:sz w:val="28"/>
          <w:szCs w:val="28"/>
        </w:rPr>
      </w:pPr>
    </w:p>
    <w:p w14:paraId="40C2E22D" w14:textId="77777777" w:rsidR="004B3261" w:rsidRPr="004B3261" w:rsidRDefault="004B3261" w:rsidP="004B3261">
      <w:pPr>
        <w:rPr>
          <w:rFonts w:ascii="Arial" w:eastAsia="Times New Roman" w:hAnsi="Arial" w:cs="Times New Roman"/>
          <w:b/>
          <w:u w:val="single"/>
        </w:rPr>
      </w:pPr>
      <w:r w:rsidRPr="004B3261">
        <w:rPr>
          <w:rFonts w:ascii="Arial" w:eastAsia="Times New Roman" w:hAnsi="Arial" w:cs="Times New Roman"/>
          <w:b/>
          <w:u w:val="single"/>
        </w:rPr>
        <w:t>Student Mental Health</w:t>
      </w:r>
    </w:p>
    <w:p w14:paraId="0F6BAA19" w14:textId="77777777" w:rsidR="004B3261" w:rsidRPr="004B3261" w:rsidRDefault="004B3261" w:rsidP="004B3261">
      <w:pPr>
        <w:rPr>
          <w:rFonts w:ascii="Arial" w:eastAsia="Times New Roman" w:hAnsi="Arial" w:cs="Times New Roman"/>
        </w:rPr>
      </w:pPr>
    </w:p>
    <w:p w14:paraId="30693B14"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rPr>
        <w:t>As a university student, you may experience a range of mental health challenges that significantly impact your academic success and overall well-being. If you need help, please speak to someone. There are numerous resources available both on- and off-campus to support you. Here is a list that may be helpful:</w:t>
      </w:r>
    </w:p>
    <w:p w14:paraId="500C385E" w14:textId="77777777" w:rsidR="004B3261" w:rsidRPr="004B3261" w:rsidRDefault="004B3261" w:rsidP="004B3261">
      <w:pPr>
        <w:rPr>
          <w:rFonts w:ascii="Arial" w:eastAsia="Times New Roman" w:hAnsi="Arial" w:cs="Times New Roman"/>
          <w:b/>
          <w:bCs/>
        </w:rPr>
      </w:pPr>
    </w:p>
    <w:p w14:paraId="7FDB60A3"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b/>
          <w:bCs/>
          <w:i/>
        </w:rPr>
        <w:t>Emergency Resources</w:t>
      </w:r>
      <w:r w:rsidRPr="004B3261">
        <w:rPr>
          <w:rFonts w:ascii="Arial" w:eastAsia="Times New Roman" w:hAnsi="Arial" w:cs="Times New Roman"/>
          <w:i/>
        </w:rPr>
        <w:t xml:space="preserve"> </w:t>
      </w:r>
      <w:r w:rsidRPr="004B3261">
        <w:rPr>
          <w:rFonts w:ascii="Arial" w:eastAsia="Times New Roman" w:hAnsi="Arial" w:cs="Times New Roman"/>
          <w:b/>
          <w:bCs/>
          <w:i/>
        </w:rPr>
        <w:t>(on and off campus):</w:t>
      </w:r>
      <w:r w:rsidRPr="004B3261">
        <w:rPr>
          <w:rFonts w:ascii="Arial" w:eastAsia="Times New Roman" w:hAnsi="Arial" w:cs="Times New Roman"/>
        </w:rPr>
        <w:t xml:space="preserve"> </w:t>
      </w:r>
      <w:hyperlink r:id="rId5" w:history="1">
        <w:r w:rsidRPr="004B3261">
          <w:rPr>
            <w:rFonts w:ascii="Arial" w:eastAsia="Times New Roman" w:hAnsi="Arial" w:cs="Times New Roman"/>
            <w:color w:val="0563C1" w:themeColor="hyperlink"/>
            <w:u w:val="single"/>
          </w:rPr>
          <w:t>https://carleton.ca/health/emergencies-and-crisis/emergency-numbers/</w:t>
        </w:r>
      </w:hyperlink>
    </w:p>
    <w:p w14:paraId="1E173C09" w14:textId="77777777" w:rsidR="004B3261" w:rsidRPr="004B3261" w:rsidRDefault="004B3261" w:rsidP="004B3261">
      <w:pPr>
        <w:rPr>
          <w:rFonts w:ascii="Arial" w:eastAsia="Times New Roman" w:hAnsi="Arial" w:cs="Times New Roman"/>
        </w:rPr>
      </w:pPr>
    </w:p>
    <w:p w14:paraId="7C66F19E" w14:textId="77777777" w:rsidR="004B3261" w:rsidRPr="004B3261" w:rsidRDefault="004B3261" w:rsidP="004B3261">
      <w:pPr>
        <w:numPr>
          <w:ilvl w:val="0"/>
          <w:numId w:val="3"/>
        </w:numPr>
        <w:spacing w:after="160" w:line="259" w:lineRule="auto"/>
        <w:contextualSpacing/>
        <w:rPr>
          <w:rFonts w:ascii="Arial" w:eastAsia="Times New Roman" w:hAnsi="Arial" w:cs="Times New Roman"/>
          <w:i/>
        </w:rPr>
      </w:pPr>
      <w:r w:rsidRPr="004B3261">
        <w:rPr>
          <w:rFonts w:ascii="Arial" w:eastAsia="Times New Roman" w:hAnsi="Arial" w:cs="Times New Roman"/>
          <w:b/>
          <w:bCs/>
          <w:i/>
        </w:rPr>
        <w:t>Carleton Resources:</w:t>
      </w:r>
    </w:p>
    <w:p w14:paraId="14503E20" w14:textId="77777777" w:rsidR="004B3261" w:rsidRPr="004B3261" w:rsidRDefault="004B3261" w:rsidP="004B3261">
      <w:pPr>
        <w:numPr>
          <w:ilvl w:val="1"/>
          <w:numId w:val="3"/>
        </w:numPr>
        <w:spacing w:after="160" w:line="259" w:lineRule="auto"/>
        <w:ind w:left="709"/>
        <w:contextualSpacing/>
        <w:rPr>
          <w:rFonts w:ascii="Arial" w:eastAsia="Times New Roman" w:hAnsi="Arial" w:cs="Times New Roman"/>
        </w:rPr>
      </w:pPr>
      <w:r w:rsidRPr="004B3261">
        <w:rPr>
          <w:rFonts w:ascii="Arial" w:eastAsia="Times New Roman" w:hAnsi="Arial" w:cs="Times New Roman"/>
        </w:rPr>
        <w:t xml:space="preserve">Mental Health and Wellbeing: </w:t>
      </w:r>
      <w:hyperlink r:id="rId6" w:history="1">
        <w:r w:rsidRPr="004B3261">
          <w:rPr>
            <w:rFonts w:ascii="Arial" w:eastAsia="Times New Roman" w:hAnsi="Arial" w:cs="Times New Roman"/>
            <w:color w:val="0563C1" w:themeColor="hyperlink"/>
            <w:u w:val="single"/>
          </w:rPr>
          <w:t>https://carleton.ca/wellness/</w:t>
        </w:r>
      </w:hyperlink>
    </w:p>
    <w:p w14:paraId="656C11B0" w14:textId="77777777" w:rsidR="004B3261" w:rsidRPr="004B3261" w:rsidRDefault="004B3261" w:rsidP="004B3261">
      <w:pPr>
        <w:numPr>
          <w:ilvl w:val="1"/>
          <w:numId w:val="3"/>
        </w:numPr>
        <w:spacing w:after="160" w:line="259" w:lineRule="auto"/>
        <w:ind w:left="709"/>
        <w:contextualSpacing/>
        <w:rPr>
          <w:rFonts w:ascii="Arial" w:eastAsia="Times New Roman" w:hAnsi="Arial" w:cs="Times New Roman"/>
        </w:rPr>
      </w:pPr>
      <w:r w:rsidRPr="004B3261">
        <w:rPr>
          <w:rFonts w:ascii="Arial" w:eastAsia="Times New Roman" w:hAnsi="Arial" w:cs="Times New Roman"/>
        </w:rPr>
        <w:t xml:space="preserve">Health &amp; Counselling Services: </w:t>
      </w:r>
      <w:hyperlink r:id="rId7" w:history="1">
        <w:r w:rsidRPr="004B3261">
          <w:rPr>
            <w:rFonts w:ascii="Arial" w:eastAsia="Times New Roman" w:hAnsi="Arial" w:cs="Times New Roman"/>
            <w:color w:val="0563C1" w:themeColor="hyperlink"/>
            <w:u w:val="single"/>
          </w:rPr>
          <w:t>https://carleton.ca/health/</w:t>
        </w:r>
      </w:hyperlink>
    </w:p>
    <w:p w14:paraId="7DEF7263" w14:textId="77777777" w:rsidR="004B3261" w:rsidRPr="004B3261" w:rsidRDefault="004B3261" w:rsidP="004B3261">
      <w:pPr>
        <w:numPr>
          <w:ilvl w:val="1"/>
          <w:numId w:val="3"/>
        </w:numPr>
        <w:spacing w:after="160" w:line="259" w:lineRule="auto"/>
        <w:ind w:left="709"/>
        <w:contextualSpacing/>
        <w:rPr>
          <w:rFonts w:ascii="Arial" w:eastAsia="Times New Roman" w:hAnsi="Arial" w:cs="Times New Roman"/>
          <w:lang w:val="fr-CA"/>
        </w:rPr>
      </w:pPr>
      <w:r w:rsidRPr="004B3261">
        <w:rPr>
          <w:rFonts w:ascii="Arial" w:eastAsia="Times New Roman" w:hAnsi="Arial" w:cs="Times New Roman"/>
          <w:lang w:val="fr-CA"/>
        </w:rPr>
        <w:t xml:space="preserve">Paul Menton Centre: </w:t>
      </w:r>
      <w:hyperlink r:id="rId8" w:history="1">
        <w:r w:rsidRPr="004B3261">
          <w:rPr>
            <w:rFonts w:ascii="Arial" w:eastAsia="Times New Roman" w:hAnsi="Arial" w:cs="Times New Roman"/>
            <w:color w:val="0563C1" w:themeColor="hyperlink"/>
            <w:u w:val="single"/>
            <w:lang w:val="fr-CA"/>
          </w:rPr>
          <w:t>https://carleton.ca/pmc/</w:t>
        </w:r>
      </w:hyperlink>
    </w:p>
    <w:p w14:paraId="66043DEB" w14:textId="77777777" w:rsidR="004B3261" w:rsidRPr="004B3261" w:rsidRDefault="004B3261" w:rsidP="004B3261">
      <w:pPr>
        <w:numPr>
          <w:ilvl w:val="1"/>
          <w:numId w:val="3"/>
        </w:numPr>
        <w:spacing w:after="160" w:line="259" w:lineRule="auto"/>
        <w:ind w:left="709"/>
        <w:contextualSpacing/>
        <w:rPr>
          <w:rFonts w:ascii="Arial" w:eastAsia="Times New Roman" w:hAnsi="Arial" w:cs="Times New Roman"/>
        </w:rPr>
      </w:pPr>
      <w:r w:rsidRPr="004B3261">
        <w:rPr>
          <w:rFonts w:ascii="Arial" w:eastAsia="Times New Roman" w:hAnsi="Arial" w:cs="Times New Roman"/>
        </w:rPr>
        <w:t xml:space="preserve">Academic Advising Centre (AAC): </w:t>
      </w:r>
      <w:hyperlink r:id="rId9" w:history="1">
        <w:r w:rsidRPr="004B3261">
          <w:rPr>
            <w:rFonts w:ascii="Arial" w:eastAsia="Times New Roman" w:hAnsi="Arial" w:cs="Times New Roman"/>
            <w:color w:val="0563C1" w:themeColor="hyperlink"/>
            <w:u w:val="single"/>
          </w:rPr>
          <w:t>https://carleton.ca/academicadvising/</w:t>
        </w:r>
      </w:hyperlink>
    </w:p>
    <w:p w14:paraId="4BC8473F" w14:textId="77777777" w:rsidR="004B3261" w:rsidRPr="004B3261" w:rsidRDefault="004B3261" w:rsidP="004B3261">
      <w:pPr>
        <w:numPr>
          <w:ilvl w:val="1"/>
          <w:numId w:val="3"/>
        </w:numPr>
        <w:spacing w:after="160" w:line="259" w:lineRule="auto"/>
        <w:ind w:left="709"/>
        <w:contextualSpacing/>
        <w:rPr>
          <w:rFonts w:ascii="Arial" w:eastAsia="Times New Roman" w:hAnsi="Arial" w:cs="Times New Roman"/>
        </w:rPr>
      </w:pPr>
      <w:r w:rsidRPr="004B3261">
        <w:rPr>
          <w:rFonts w:ascii="Arial" w:eastAsia="Times New Roman" w:hAnsi="Arial" w:cs="Times New Roman"/>
        </w:rPr>
        <w:t xml:space="preserve">Centre for Student Academic Support (CSAS): </w:t>
      </w:r>
      <w:hyperlink r:id="rId10" w:history="1">
        <w:r w:rsidRPr="004B3261">
          <w:rPr>
            <w:rFonts w:ascii="Arial" w:eastAsia="Times New Roman" w:hAnsi="Arial" w:cs="Times New Roman"/>
            <w:color w:val="0563C1" w:themeColor="hyperlink"/>
            <w:u w:val="single"/>
          </w:rPr>
          <w:t>https://carleton.ca/csas/</w:t>
        </w:r>
      </w:hyperlink>
    </w:p>
    <w:p w14:paraId="5D6224C9" w14:textId="77777777" w:rsidR="004B3261" w:rsidRPr="004B3261" w:rsidRDefault="004B3261" w:rsidP="004B3261">
      <w:pPr>
        <w:numPr>
          <w:ilvl w:val="1"/>
          <w:numId w:val="3"/>
        </w:numPr>
        <w:spacing w:after="160" w:line="259" w:lineRule="auto"/>
        <w:ind w:left="709"/>
        <w:contextualSpacing/>
        <w:rPr>
          <w:rFonts w:ascii="Arial" w:eastAsia="Times New Roman" w:hAnsi="Arial" w:cs="Times New Roman"/>
        </w:rPr>
      </w:pPr>
      <w:r w:rsidRPr="004B3261">
        <w:rPr>
          <w:rFonts w:ascii="Arial" w:eastAsia="Times New Roman" w:hAnsi="Arial" w:cs="Times New Roman"/>
        </w:rPr>
        <w:t xml:space="preserve">Equity &amp; Inclusivity Communities: </w:t>
      </w:r>
      <w:hyperlink r:id="rId11" w:history="1">
        <w:r w:rsidRPr="004B3261">
          <w:rPr>
            <w:rFonts w:ascii="Arial" w:eastAsia="Times New Roman" w:hAnsi="Arial" w:cs="Times New Roman"/>
            <w:color w:val="0563C1" w:themeColor="hyperlink"/>
            <w:u w:val="single"/>
          </w:rPr>
          <w:t>https://carleton.ca/equity/</w:t>
        </w:r>
      </w:hyperlink>
    </w:p>
    <w:p w14:paraId="192A1840" w14:textId="77777777" w:rsidR="004B3261" w:rsidRPr="004B3261" w:rsidRDefault="004B3261" w:rsidP="004B3261">
      <w:pPr>
        <w:rPr>
          <w:rFonts w:ascii="Arial" w:eastAsia="Times New Roman" w:hAnsi="Arial" w:cs="Times New Roman"/>
          <w:b/>
          <w:bCs/>
        </w:rPr>
      </w:pPr>
    </w:p>
    <w:p w14:paraId="7EF111EF" w14:textId="77777777" w:rsidR="004B3261" w:rsidRPr="004B3261" w:rsidRDefault="004B3261" w:rsidP="004B3261">
      <w:pPr>
        <w:numPr>
          <w:ilvl w:val="0"/>
          <w:numId w:val="3"/>
        </w:numPr>
        <w:spacing w:after="160" w:line="259" w:lineRule="auto"/>
        <w:contextualSpacing/>
        <w:rPr>
          <w:rFonts w:ascii="Arial" w:eastAsia="Times New Roman" w:hAnsi="Arial" w:cs="Times New Roman"/>
          <w:i/>
        </w:rPr>
      </w:pPr>
      <w:r w:rsidRPr="004B3261">
        <w:rPr>
          <w:rFonts w:ascii="Arial" w:eastAsia="Times New Roman" w:hAnsi="Arial" w:cs="Times New Roman"/>
          <w:b/>
          <w:bCs/>
          <w:i/>
        </w:rPr>
        <w:lastRenderedPageBreak/>
        <w:t>Off Campus Resources:</w:t>
      </w:r>
    </w:p>
    <w:p w14:paraId="0149F0FE" w14:textId="77777777" w:rsidR="004B3261" w:rsidRPr="004B3261" w:rsidRDefault="004B3261" w:rsidP="004B3261">
      <w:pPr>
        <w:numPr>
          <w:ilvl w:val="1"/>
          <w:numId w:val="3"/>
        </w:numPr>
        <w:spacing w:after="160" w:line="259" w:lineRule="auto"/>
        <w:ind w:left="709"/>
        <w:contextualSpacing/>
        <w:rPr>
          <w:rFonts w:ascii="Arial" w:eastAsia="Times New Roman" w:hAnsi="Arial" w:cs="Times New Roman"/>
        </w:rPr>
      </w:pPr>
      <w:r w:rsidRPr="004B3261">
        <w:rPr>
          <w:rFonts w:ascii="Arial" w:eastAsia="Times New Roman" w:hAnsi="Arial" w:cs="Times New Roman"/>
        </w:rPr>
        <w:t xml:space="preserve">Distress Centre of Ottawa and Region: (613) 238-3311 or TEXT: 343-306-5550, </w:t>
      </w:r>
      <w:hyperlink r:id="rId12" w:history="1">
        <w:r w:rsidRPr="004B3261">
          <w:rPr>
            <w:rFonts w:ascii="Arial" w:eastAsia="Times New Roman" w:hAnsi="Arial" w:cs="Times New Roman"/>
            <w:color w:val="0563C1" w:themeColor="hyperlink"/>
            <w:u w:val="single"/>
          </w:rPr>
          <w:t>https://www.dcottawa.on.ca/</w:t>
        </w:r>
      </w:hyperlink>
      <w:r w:rsidRPr="004B3261">
        <w:rPr>
          <w:rFonts w:ascii="Arial" w:eastAsia="Times New Roman" w:hAnsi="Arial" w:cs="Times New Roman"/>
        </w:rPr>
        <w:t xml:space="preserve"> </w:t>
      </w:r>
    </w:p>
    <w:p w14:paraId="0CAEFACC" w14:textId="77777777" w:rsidR="004B3261" w:rsidRPr="004B3261" w:rsidRDefault="004B3261" w:rsidP="004B3261">
      <w:pPr>
        <w:numPr>
          <w:ilvl w:val="1"/>
          <w:numId w:val="3"/>
        </w:numPr>
        <w:spacing w:after="160" w:line="259" w:lineRule="auto"/>
        <w:ind w:left="709"/>
        <w:contextualSpacing/>
        <w:rPr>
          <w:rFonts w:ascii="Arial" w:eastAsia="Times New Roman" w:hAnsi="Arial" w:cs="Times New Roman"/>
        </w:rPr>
      </w:pPr>
      <w:r w:rsidRPr="004B3261">
        <w:rPr>
          <w:rFonts w:ascii="Arial" w:eastAsia="Times New Roman" w:hAnsi="Arial" w:cs="Times New Roman"/>
        </w:rPr>
        <w:t xml:space="preserve">Mental Health Crisis Service: (613) 722-6914, 1-866-996-0991, </w:t>
      </w:r>
      <w:hyperlink r:id="rId13" w:history="1">
        <w:r w:rsidRPr="004B3261">
          <w:rPr>
            <w:rFonts w:ascii="Arial" w:eastAsia="Times New Roman" w:hAnsi="Arial" w:cs="Times New Roman"/>
            <w:color w:val="0563C1" w:themeColor="hyperlink"/>
            <w:u w:val="single"/>
          </w:rPr>
          <w:t>http://www.crisisline.ca/</w:t>
        </w:r>
      </w:hyperlink>
      <w:r w:rsidRPr="004B3261">
        <w:rPr>
          <w:rFonts w:ascii="Arial" w:eastAsia="Times New Roman" w:hAnsi="Arial" w:cs="Times New Roman"/>
        </w:rPr>
        <w:t xml:space="preserve"> </w:t>
      </w:r>
    </w:p>
    <w:p w14:paraId="2FD81245" w14:textId="77777777" w:rsidR="004B3261" w:rsidRPr="004B3261" w:rsidRDefault="004B3261" w:rsidP="004B3261">
      <w:pPr>
        <w:numPr>
          <w:ilvl w:val="1"/>
          <w:numId w:val="3"/>
        </w:numPr>
        <w:spacing w:after="160" w:line="259" w:lineRule="auto"/>
        <w:ind w:left="709"/>
        <w:contextualSpacing/>
        <w:rPr>
          <w:rFonts w:ascii="Arial" w:eastAsia="Times New Roman" w:hAnsi="Arial" w:cs="Times New Roman"/>
        </w:rPr>
      </w:pPr>
      <w:r w:rsidRPr="004B3261">
        <w:rPr>
          <w:rFonts w:ascii="Arial" w:eastAsia="Times New Roman" w:hAnsi="Arial" w:cs="Times New Roman"/>
        </w:rPr>
        <w:t xml:space="preserve">Empower Me: 1-844-741-6389, </w:t>
      </w:r>
      <w:hyperlink r:id="rId14" w:history="1">
        <w:r w:rsidRPr="004B3261">
          <w:rPr>
            <w:rFonts w:ascii="Arial" w:eastAsia="Times New Roman" w:hAnsi="Arial" w:cs="Times New Roman"/>
            <w:color w:val="0563C1" w:themeColor="hyperlink"/>
            <w:u w:val="single"/>
          </w:rPr>
          <w:t>https://students.carleton.ca/services/empower-me-counselling-services/</w:t>
        </w:r>
      </w:hyperlink>
    </w:p>
    <w:p w14:paraId="0F419BDA" w14:textId="77777777" w:rsidR="004B3261" w:rsidRPr="004B3261" w:rsidRDefault="004B3261" w:rsidP="004B3261">
      <w:pPr>
        <w:numPr>
          <w:ilvl w:val="1"/>
          <w:numId w:val="3"/>
        </w:numPr>
        <w:spacing w:after="160" w:line="259" w:lineRule="auto"/>
        <w:ind w:left="709"/>
        <w:contextualSpacing/>
        <w:rPr>
          <w:rFonts w:ascii="Arial" w:eastAsia="Times New Roman" w:hAnsi="Arial" w:cs="Times New Roman"/>
        </w:rPr>
      </w:pPr>
      <w:r w:rsidRPr="004B3261">
        <w:rPr>
          <w:rFonts w:ascii="Arial" w:eastAsia="Times New Roman" w:hAnsi="Arial" w:cs="Times New Roman"/>
        </w:rPr>
        <w:t xml:space="preserve">Good2Talk: 1-866-925-5454, </w:t>
      </w:r>
      <w:hyperlink r:id="rId15" w:history="1">
        <w:r w:rsidRPr="004B3261">
          <w:rPr>
            <w:rFonts w:ascii="Arial" w:eastAsia="Times New Roman" w:hAnsi="Arial" w:cs="Times New Roman"/>
            <w:color w:val="0563C1" w:themeColor="hyperlink"/>
            <w:u w:val="single"/>
          </w:rPr>
          <w:t>https://good2talk.ca/</w:t>
        </w:r>
      </w:hyperlink>
    </w:p>
    <w:p w14:paraId="6304AD8F" w14:textId="77777777" w:rsidR="004B3261" w:rsidRPr="004B3261" w:rsidRDefault="004B3261" w:rsidP="004B3261">
      <w:pPr>
        <w:numPr>
          <w:ilvl w:val="1"/>
          <w:numId w:val="3"/>
        </w:numPr>
        <w:spacing w:after="160" w:line="259" w:lineRule="auto"/>
        <w:ind w:left="709"/>
        <w:contextualSpacing/>
        <w:rPr>
          <w:rFonts w:ascii="Arial" w:eastAsia="Times New Roman" w:hAnsi="Arial" w:cs="Times New Roman"/>
        </w:rPr>
      </w:pPr>
      <w:r w:rsidRPr="004B3261">
        <w:rPr>
          <w:rFonts w:ascii="Arial" w:eastAsia="Times New Roman" w:hAnsi="Arial" w:cs="Times New Roman"/>
        </w:rPr>
        <w:t xml:space="preserve">The Walk-In Counselling Clinic: </w:t>
      </w:r>
      <w:hyperlink r:id="rId16" w:history="1">
        <w:r w:rsidRPr="004B3261">
          <w:rPr>
            <w:rFonts w:ascii="Arial" w:eastAsia="Times New Roman" w:hAnsi="Arial" w:cs="Times New Roman"/>
            <w:color w:val="0563C1" w:themeColor="hyperlink"/>
            <w:u w:val="single"/>
          </w:rPr>
          <w:t>https://walkincounselling.com</w:t>
        </w:r>
      </w:hyperlink>
    </w:p>
    <w:p w14:paraId="4583215A" w14:textId="77777777" w:rsidR="004B3261" w:rsidRPr="004B3261" w:rsidRDefault="004B3261" w:rsidP="004B3261">
      <w:pPr>
        <w:rPr>
          <w:rFonts w:ascii="Arial" w:eastAsia="Times New Roman" w:hAnsi="Arial" w:cs="Times New Roman"/>
        </w:rPr>
      </w:pPr>
    </w:p>
    <w:p w14:paraId="52A3461F" w14:textId="77777777" w:rsidR="004B3261" w:rsidRPr="004B3261" w:rsidRDefault="004B3261" w:rsidP="004B3261">
      <w:pPr>
        <w:rPr>
          <w:rFonts w:ascii="Arial" w:eastAsia="Times New Roman" w:hAnsi="Arial" w:cs="Times New Roman"/>
          <w:b/>
          <w:u w:val="single"/>
        </w:rPr>
      </w:pPr>
      <w:r w:rsidRPr="004B3261">
        <w:rPr>
          <w:rFonts w:ascii="Arial" w:eastAsia="Times New Roman" w:hAnsi="Arial" w:cs="Times New Roman"/>
          <w:b/>
          <w:u w:val="single"/>
        </w:rPr>
        <w:t>Requests for Academic Accommodation</w:t>
      </w:r>
    </w:p>
    <w:p w14:paraId="5CC5F797" w14:textId="77777777" w:rsidR="004B3261" w:rsidRPr="004B3261" w:rsidRDefault="004B3261" w:rsidP="004B3261">
      <w:pPr>
        <w:rPr>
          <w:rFonts w:ascii="Arial" w:eastAsia="Times New Roman" w:hAnsi="Arial" w:cs="Times New Roman"/>
        </w:rPr>
      </w:pPr>
    </w:p>
    <w:p w14:paraId="31B83E03"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rPr>
        <w:t xml:space="preserve">You may need special arrangements to meet your academic obligations during the term. For an accommodation request, the processes are as follows: </w:t>
      </w:r>
    </w:p>
    <w:p w14:paraId="042FD0FC" w14:textId="77777777" w:rsidR="004B3261" w:rsidRPr="004B3261" w:rsidRDefault="004B3261" w:rsidP="004B3261">
      <w:pPr>
        <w:rPr>
          <w:rFonts w:ascii="Arial" w:eastAsia="Times New Roman" w:hAnsi="Arial" w:cs="Times New Roman"/>
        </w:rPr>
      </w:pPr>
    </w:p>
    <w:p w14:paraId="3971097F"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b/>
          <w:bCs/>
          <w:i/>
          <w:iCs/>
        </w:rPr>
        <w:t>Academic consideration for medical or other extenuating circumstances:</w:t>
      </w:r>
      <w:r w:rsidRPr="004B3261">
        <w:rPr>
          <w:rFonts w:ascii="Arial" w:eastAsia="Times New Roman" w:hAnsi="Arial" w:cs="Times New Roman"/>
        </w:rPr>
        <w:t xml:space="preserve"> Please contact your instructor if you are experiencing circumstances that (a) are beyond your control, (b) have a significant impact your capacity to meet your academic obligations, and (c) could not have reasonably been prevented. Decisions on academic consideration are in your instructor’s discretion; they will be guided by the course learning outcomes and the principle of good faith. Please see </w:t>
      </w:r>
      <w:hyperlink r:id="rId17" w:history="1">
        <w:r w:rsidRPr="004B3261">
          <w:rPr>
            <w:rFonts w:ascii="Arial" w:eastAsia="Times New Roman" w:hAnsi="Arial" w:cs="Times New Roman"/>
            <w:color w:val="0563C1" w:themeColor="hyperlink"/>
            <w:u w:val="single"/>
          </w:rPr>
          <w:t>here</w:t>
        </w:r>
      </w:hyperlink>
      <w:r w:rsidRPr="004B3261">
        <w:rPr>
          <w:rFonts w:ascii="Arial" w:eastAsia="Times New Roman" w:hAnsi="Arial" w:cs="Times New Roman"/>
        </w:rPr>
        <w:t xml:space="preserve"> for more details. For considerations relating to course work, your instructor may request that you complete the </w:t>
      </w:r>
      <w:hyperlink r:id="rId18" w:history="1">
        <w:r w:rsidRPr="004B3261">
          <w:rPr>
            <w:rFonts w:ascii="Arial" w:eastAsia="Times New Roman" w:hAnsi="Arial" w:cs="Times New Roman"/>
            <w:color w:val="0563C1" w:themeColor="hyperlink"/>
            <w:u w:val="single"/>
          </w:rPr>
          <w:t>Self-Declaration form</w:t>
        </w:r>
      </w:hyperlink>
      <w:r w:rsidRPr="004B3261">
        <w:rPr>
          <w:rFonts w:ascii="Arial" w:eastAsia="Times New Roman" w:hAnsi="Arial" w:cs="Times New Roman"/>
        </w:rPr>
        <w:t>. To apply for a deferral of your final exam, you must submit the Self-Declaration form to the Registrar’s Office no later than three days after the scheduled examination or take-home due date.</w:t>
      </w:r>
    </w:p>
    <w:p w14:paraId="40861E96" w14:textId="77777777" w:rsidR="004B3261" w:rsidRPr="004B3261" w:rsidRDefault="004B3261" w:rsidP="004B3261">
      <w:pPr>
        <w:rPr>
          <w:rFonts w:ascii="Arial" w:eastAsia="Times New Roman" w:hAnsi="Arial" w:cs="Times New Roman"/>
        </w:rPr>
      </w:pPr>
    </w:p>
    <w:p w14:paraId="745024F9"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b/>
          <w:i/>
          <w:iCs/>
        </w:rPr>
        <w:t>Pregnancy accommodation:</w:t>
      </w:r>
      <w:r w:rsidRPr="004B3261">
        <w:rPr>
          <w:rFonts w:ascii="Arial" w:eastAsia="Times New Roman" w:hAnsi="Arial" w:cs="Times New Roman"/>
          <w:b/>
        </w:rPr>
        <w:t xml:space="preserve"> </w:t>
      </w:r>
      <w:r w:rsidRPr="004B3261">
        <w:rPr>
          <w:rFonts w:ascii="Arial" w:eastAsia="Times New Roman" w:hAnsi="Arial" w:cs="Times New Roman"/>
        </w:rPr>
        <w:t>Please contact your instructor with any requests for academic accommodation during the first two weeks of class, or as soon as possible after the need for accommodation is known to exist. For accommodation regarding a formally-scheduled final exam, you must complete the Pregnancy Accommodation Form (</w:t>
      </w:r>
      <w:hyperlink r:id="rId19" w:history="1">
        <w:r w:rsidRPr="004B3261">
          <w:rPr>
            <w:rFonts w:ascii="Arial" w:eastAsia="Times New Roman" w:hAnsi="Arial" w:cs="Times New Roman"/>
            <w:color w:val="0563C1" w:themeColor="hyperlink"/>
            <w:u w:val="single"/>
          </w:rPr>
          <w:t>click here</w:t>
        </w:r>
      </w:hyperlink>
      <w:r w:rsidRPr="004B3261">
        <w:rPr>
          <w:rFonts w:ascii="Arial" w:eastAsia="Times New Roman" w:hAnsi="Arial" w:cs="Times New Roman"/>
        </w:rPr>
        <w:t>).</w:t>
      </w:r>
    </w:p>
    <w:p w14:paraId="41A76569" w14:textId="77777777" w:rsidR="004B3261" w:rsidRPr="004B3261" w:rsidRDefault="004B3261" w:rsidP="004B3261">
      <w:pPr>
        <w:rPr>
          <w:rFonts w:ascii="Arial" w:eastAsia="Times New Roman" w:hAnsi="Arial" w:cs="Times New Roman"/>
        </w:rPr>
      </w:pPr>
    </w:p>
    <w:p w14:paraId="4DEA37D9"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b/>
          <w:i/>
          <w:iCs/>
        </w:rPr>
        <w:t>Religious accommodation:</w:t>
      </w:r>
      <w:r w:rsidRPr="004B3261">
        <w:rPr>
          <w:rFonts w:ascii="Arial" w:eastAsia="Times New Roman" w:hAnsi="Arial" w:cs="Times New Roman"/>
          <w:b/>
        </w:rPr>
        <w:t xml:space="preserve"> </w:t>
      </w:r>
      <w:r w:rsidRPr="004B3261">
        <w:rPr>
          <w:rFonts w:ascii="Arial" w:eastAsia="Times New Roman" w:hAnsi="Arial" w:cs="Times New Roman"/>
        </w:rPr>
        <w:t xml:space="preserve">Please contact your instructor with any requests for academic accommodation during the first two weeks of class, or as soon as possible after the need for accommodation is known to exist. For more details </w:t>
      </w:r>
      <w:hyperlink r:id="rId20" w:history="1">
        <w:r w:rsidRPr="004B3261">
          <w:rPr>
            <w:rFonts w:ascii="Arial" w:eastAsia="Times New Roman" w:hAnsi="Arial" w:cs="Times New Roman"/>
            <w:color w:val="0563C1" w:themeColor="hyperlink"/>
            <w:u w:val="single"/>
          </w:rPr>
          <w:t>click here</w:t>
        </w:r>
      </w:hyperlink>
      <w:r w:rsidRPr="004B3261">
        <w:rPr>
          <w:rFonts w:ascii="Arial" w:eastAsia="Times New Roman" w:hAnsi="Arial" w:cs="Times New Roman"/>
        </w:rPr>
        <w:t>.</w:t>
      </w:r>
    </w:p>
    <w:p w14:paraId="2D6D5D58" w14:textId="77777777" w:rsidR="004B3261" w:rsidRPr="004B3261" w:rsidRDefault="004B3261" w:rsidP="004B3261">
      <w:pPr>
        <w:rPr>
          <w:rFonts w:ascii="Arial" w:eastAsia="Times New Roman" w:hAnsi="Arial" w:cs="Times New Roman"/>
        </w:rPr>
      </w:pPr>
    </w:p>
    <w:p w14:paraId="57A2C6D1"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b/>
          <w:i/>
          <w:iCs/>
        </w:rPr>
        <w:t>Accommodations for students with disabilities:</w:t>
      </w:r>
      <w:r w:rsidRPr="004B3261">
        <w:rPr>
          <w:rFonts w:ascii="Arial" w:eastAsia="Times New Roman" w:hAnsi="Arial" w:cs="Times New Roman"/>
          <w:b/>
        </w:rPr>
        <w:t xml:space="preserve"> </w:t>
      </w:r>
      <w:r w:rsidRPr="004B3261">
        <w:rPr>
          <w:rFonts w:ascii="Arial" w:eastAsia="Times New Roman" w:hAnsi="Arial" w:cs="Times New Roman"/>
        </w:rPr>
        <w:t xml:space="preserve">If you have a documented disability requiring academic accommodations in this course, please contact the Paul Menton Centre for Students with Disabilities (PMC) at 613-520-6608 or </w:t>
      </w:r>
      <w:hyperlink r:id="rId21" w:history="1">
        <w:r w:rsidRPr="004B3261">
          <w:rPr>
            <w:rFonts w:ascii="Arial" w:eastAsia="Times New Roman" w:hAnsi="Arial" w:cs="Times New Roman"/>
            <w:color w:val="0000FF"/>
            <w:u w:val="single"/>
          </w:rPr>
          <w:t>pmc@carleton.ca</w:t>
        </w:r>
      </w:hyperlink>
      <w:r w:rsidRPr="004B3261">
        <w:rPr>
          <w:rFonts w:ascii="Arial" w:eastAsia="Times New Roman" w:hAnsi="Arial" w:cs="Times New Roman"/>
        </w:rPr>
        <w:t xml:space="preserve"> for a formal evaluation, or contact your PMC coordinator to send your instructor your Letter of Accommodation at the beginning of the term. You must also contact the PMC no later than two weeks before the first in-class scheduled test or exam requiring accommodation (if applicable). After requesting accommodation from PMC, reach out to your instructor as soon as possible to ensure accommodation arrangements are made. For more details, </w:t>
      </w:r>
      <w:hyperlink r:id="rId22" w:history="1">
        <w:r w:rsidRPr="004B3261">
          <w:rPr>
            <w:rFonts w:ascii="Arial" w:eastAsia="Times New Roman" w:hAnsi="Arial" w:cs="Times New Roman"/>
            <w:color w:val="0000FF"/>
            <w:u w:val="single"/>
          </w:rPr>
          <w:t>click here</w:t>
        </w:r>
      </w:hyperlink>
      <w:r w:rsidRPr="004B3261">
        <w:rPr>
          <w:rFonts w:ascii="Arial" w:eastAsia="Times New Roman" w:hAnsi="Arial" w:cs="Times New Roman"/>
        </w:rPr>
        <w:t>.</w:t>
      </w:r>
    </w:p>
    <w:p w14:paraId="1AB23591" w14:textId="77777777" w:rsidR="004B3261" w:rsidRPr="004B3261" w:rsidRDefault="004B3261" w:rsidP="004B3261">
      <w:pPr>
        <w:rPr>
          <w:rFonts w:ascii="Arial" w:eastAsia="Times New Roman" w:hAnsi="Arial" w:cs="Times New Roman"/>
          <w:b/>
        </w:rPr>
      </w:pPr>
    </w:p>
    <w:p w14:paraId="41BDB5E5"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b/>
          <w:i/>
          <w:iCs/>
        </w:rPr>
        <w:lastRenderedPageBreak/>
        <w:t>Accommodation for student activities:</w:t>
      </w:r>
      <w:r w:rsidRPr="004B3261">
        <w:rPr>
          <w:rFonts w:ascii="Arial" w:eastAsia="Times New Roman" w:hAnsi="Arial" w:cs="Times New Roman"/>
          <w:b/>
        </w:rPr>
        <w:t xml:space="preserve"> </w:t>
      </w:r>
      <w:r w:rsidRPr="004B3261">
        <w:rPr>
          <w:rFonts w:ascii="Arial" w:eastAsia="Times New Roman" w:hAnsi="Arial" w:cs="Times New Roman"/>
        </w:rPr>
        <w:t xml:space="preserve">Carleton University recognizes the substantial benefits, both to the individual student and to the university, that result from a student participating in activities beyond the classroom. Reasonable accommodation will be provided to students who engage in student activities at the national or international level. Please contact your instructor with any requests for academic accommodation during the first two weeks of class, or as soon as possible after the need for accommodation is known to exist. For more information, please </w:t>
      </w:r>
      <w:hyperlink r:id="rId23" w:history="1">
        <w:r w:rsidRPr="004B3261">
          <w:rPr>
            <w:rFonts w:ascii="Arial" w:eastAsia="Times New Roman" w:hAnsi="Arial" w:cs="Times New Roman"/>
            <w:color w:val="0563C1" w:themeColor="hyperlink"/>
            <w:u w:val="single"/>
          </w:rPr>
          <w:t>click here</w:t>
        </w:r>
      </w:hyperlink>
      <w:r w:rsidRPr="004B3261">
        <w:rPr>
          <w:rFonts w:ascii="Arial" w:eastAsia="Times New Roman" w:hAnsi="Arial" w:cs="Times New Roman"/>
        </w:rPr>
        <w:t>.</w:t>
      </w:r>
    </w:p>
    <w:p w14:paraId="25F7F134" w14:textId="77777777" w:rsidR="004B3261" w:rsidRPr="004B3261" w:rsidRDefault="004B3261" w:rsidP="004B3261">
      <w:pPr>
        <w:rPr>
          <w:rFonts w:ascii="Arial" w:eastAsia="Times New Roman" w:hAnsi="Arial" w:cstheme="minorHAnsi"/>
          <w:color w:val="191919"/>
        </w:rPr>
      </w:pPr>
    </w:p>
    <w:p w14:paraId="33ED17A8" w14:textId="77777777" w:rsidR="004B3261" w:rsidRPr="004B3261" w:rsidRDefault="004B3261" w:rsidP="004B3261">
      <w:pPr>
        <w:rPr>
          <w:rFonts w:ascii="Arial" w:eastAsia="Times New Roman" w:hAnsi="Arial" w:cstheme="minorHAnsi"/>
          <w:color w:val="0000FF"/>
          <w:u w:val="single"/>
        </w:rPr>
      </w:pPr>
      <w:r w:rsidRPr="004B3261">
        <w:rPr>
          <w:rFonts w:ascii="Arial" w:eastAsia="Times New Roman" w:hAnsi="Arial" w:cstheme="minorHAnsi"/>
          <w:color w:val="191919"/>
        </w:rPr>
        <w:t xml:space="preserve">For more information on academic accommodation, please contact the departmental administrator or visit: </w:t>
      </w:r>
      <w:hyperlink r:id="rId24" w:history="1">
        <w:r w:rsidRPr="004B3261">
          <w:rPr>
            <w:rFonts w:ascii="Arial" w:eastAsia="Times New Roman" w:hAnsi="Arial" w:cstheme="minorHAnsi"/>
            <w:color w:val="0000FF"/>
            <w:u w:val="single"/>
          </w:rPr>
          <w:t>students.carleton.ca/course-outline</w:t>
        </w:r>
      </w:hyperlink>
      <w:r w:rsidRPr="004B3261">
        <w:rPr>
          <w:rFonts w:ascii="Arial" w:eastAsia="Times New Roman" w:hAnsi="Arial" w:cstheme="minorHAnsi"/>
          <w:u w:val="single"/>
        </w:rPr>
        <w:t>.</w:t>
      </w:r>
    </w:p>
    <w:p w14:paraId="29B1519D" w14:textId="77777777" w:rsidR="004B3261" w:rsidRPr="004B3261" w:rsidRDefault="004B3261" w:rsidP="004B3261">
      <w:pPr>
        <w:rPr>
          <w:rFonts w:ascii="Arial" w:eastAsia="Times New Roman" w:hAnsi="Arial" w:cs="Times New Roman"/>
        </w:rPr>
      </w:pPr>
    </w:p>
    <w:p w14:paraId="1294B5C0" w14:textId="77777777" w:rsidR="004B3261" w:rsidRPr="004B3261" w:rsidRDefault="004B3261" w:rsidP="004B3261">
      <w:pPr>
        <w:rPr>
          <w:rFonts w:ascii="Arial" w:eastAsia="Times New Roman" w:hAnsi="Arial" w:cs="Times New Roman"/>
          <w:b/>
          <w:bCs/>
          <w:u w:val="single"/>
        </w:rPr>
      </w:pPr>
      <w:r w:rsidRPr="004B3261">
        <w:rPr>
          <w:rFonts w:ascii="Arial" w:eastAsia="Times New Roman" w:hAnsi="Arial" w:cs="Times New Roman"/>
          <w:b/>
          <w:bCs/>
          <w:u w:val="single"/>
        </w:rPr>
        <w:t>Sexual Violence Policy</w:t>
      </w:r>
    </w:p>
    <w:p w14:paraId="6E0D45B0" w14:textId="77777777" w:rsidR="004B3261" w:rsidRPr="004B3261" w:rsidRDefault="004B3261" w:rsidP="004B3261">
      <w:pPr>
        <w:rPr>
          <w:rFonts w:ascii="Arial" w:eastAsia="Times New Roman" w:hAnsi="Arial" w:cs="Times New Roman"/>
        </w:rPr>
      </w:pPr>
    </w:p>
    <w:p w14:paraId="0E3760F5"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rPr>
        <w:t xml:space="preserve">As a community, Carleton University is committed to maintaining a positive learning, </w:t>
      </w:r>
      <w:proofErr w:type="gramStart"/>
      <w:r w:rsidRPr="004B3261">
        <w:rPr>
          <w:rFonts w:ascii="Arial" w:eastAsia="Times New Roman" w:hAnsi="Arial" w:cs="Times New Roman"/>
        </w:rPr>
        <w:t>working</w:t>
      </w:r>
      <w:proofErr w:type="gramEnd"/>
      <w:r w:rsidRPr="004B3261">
        <w:rPr>
          <w:rFonts w:ascii="Arial" w:eastAsia="Times New Roman" w:hAnsi="Arial" w:cs="Times New Roman"/>
        </w:rPr>
        <w:t xml:space="preserve"> and living environment where sexual violence will not be tolerated. Survivors are supported through academic accommodations as per Carleton's Sexual Violence Policy. For more information about the services available at the university and to obtain information about sexual violence and/or support, visit: </w:t>
      </w:r>
      <w:hyperlink r:id="rId25" w:history="1">
        <w:r w:rsidRPr="004B3261">
          <w:rPr>
            <w:rFonts w:ascii="Arial" w:eastAsia="Times New Roman" w:hAnsi="Arial" w:cs="Times New Roman"/>
            <w:color w:val="0000FF"/>
            <w:u w:val="single"/>
          </w:rPr>
          <w:t>carleton.ca/sexual-violence-support</w:t>
        </w:r>
      </w:hyperlink>
      <w:r w:rsidRPr="004B3261">
        <w:rPr>
          <w:rFonts w:ascii="Arial" w:eastAsia="Times New Roman" w:hAnsi="Arial" w:cs="Times New Roman"/>
        </w:rPr>
        <w:t>.</w:t>
      </w:r>
    </w:p>
    <w:p w14:paraId="7D8F5FC1" w14:textId="77777777" w:rsidR="004B3261" w:rsidRPr="004B3261" w:rsidRDefault="004B3261" w:rsidP="004B3261">
      <w:pPr>
        <w:rPr>
          <w:rFonts w:ascii="Arial" w:eastAsia="Times New Roman" w:hAnsi="Arial" w:cs="Times New Roman"/>
        </w:rPr>
      </w:pPr>
    </w:p>
    <w:p w14:paraId="00597DA2" w14:textId="77777777" w:rsidR="004B3261" w:rsidRPr="004B3261" w:rsidRDefault="004B3261" w:rsidP="004B3261">
      <w:pPr>
        <w:rPr>
          <w:rFonts w:ascii="Arial" w:eastAsia="Times New Roman" w:hAnsi="Arial" w:cs="Times New Roman"/>
          <w:b/>
          <w:u w:val="single"/>
          <w:lang w:val="en-GB"/>
        </w:rPr>
      </w:pPr>
      <w:r w:rsidRPr="004B3261">
        <w:rPr>
          <w:rFonts w:ascii="Arial" w:eastAsia="Times New Roman" w:hAnsi="Arial" w:cs="Times New Roman"/>
          <w:b/>
          <w:bCs/>
          <w:u w:val="single"/>
          <w:lang w:val="en-GB"/>
        </w:rPr>
        <w:t>Academic Integrity</w:t>
      </w:r>
    </w:p>
    <w:p w14:paraId="04354F8D" w14:textId="77777777" w:rsidR="004B3261" w:rsidRPr="004B3261" w:rsidRDefault="004B3261" w:rsidP="004B3261">
      <w:pPr>
        <w:rPr>
          <w:rFonts w:ascii="Arial" w:eastAsia="Times New Roman" w:hAnsi="Arial" w:cs="Times New Roman"/>
          <w:lang w:val="en-GB"/>
        </w:rPr>
      </w:pPr>
    </w:p>
    <w:p w14:paraId="0C398156" w14:textId="77777777" w:rsidR="004B3261" w:rsidRPr="004B3261" w:rsidRDefault="004B3261" w:rsidP="004B3261">
      <w:pPr>
        <w:rPr>
          <w:rFonts w:ascii="Arial" w:eastAsia="Times New Roman" w:hAnsi="Arial" w:cs="Times New Roman"/>
          <w:lang w:val="en-GB"/>
        </w:rPr>
      </w:pPr>
      <w:r w:rsidRPr="004B3261">
        <w:rPr>
          <w:rFonts w:ascii="Arial" w:eastAsia="Times New Roman" w:hAnsi="Arial" w:cs="Times New Roman"/>
          <w:lang w:val="en-GB"/>
        </w:rPr>
        <w:t xml:space="preserve">Academic integrity is an essential element of a productive and successful career as a student. Carleton’s </w:t>
      </w:r>
      <w:hyperlink r:id="rId26" w:history="1">
        <w:r w:rsidRPr="004B3261">
          <w:rPr>
            <w:rFonts w:ascii="Arial" w:eastAsia="Times New Roman" w:hAnsi="Arial" w:cs="Times New Roman"/>
            <w:color w:val="0563C1" w:themeColor="hyperlink"/>
            <w:u w:val="single"/>
            <w:lang w:val="en-GB"/>
          </w:rPr>
          <w:t>Academic Integrity Policy</w:t>
        </w:r>
      </w:hyperlink>
      <w:r w:rsidRPr="004B3261">
        <w:rPr>
          <w:rFonts w:ascii="Arial" w:eastAsia="Times New Roman" w:hAnsi="Arial" w:cs="Times New Roman"/>
          <w:lang w:val="en-GB"/>
        </w:rPr>
        <w:t xml:space="preserve"> addresses academic integrity violations, including plagiarism, unauthorized collaboration, misrepresentation, impersonation, withholding of records, obstruction/interference, disruption of instruction or examinations, improper access to and/or dissemination of information, or violation of test and examination rules. Students are required to familiarize themselves with the university’s academic integrity rules.</w:t>
      </w:r>
    </w:p>
    <w:p w14:paraId="15236911" w14:textId="77777777" w:rsidR="004B3261" w:rsidRPr="004B3261" w:rsidRDefault="004B3261" w:rsidP="004B3261">
      <w:pPr>
        <w:rPr>
          <w:rFonts w:ascii="Arial" w:eastAsia="Times New Roman" w:hAnsi="Arial" w:cs="Times New Roman"/>
          <w:lang w:val="en-GB"/>
        </w:rPr>
      </w:pPr>
    </w:p>
    <w:p w14:paraId="0A8273E7" w14:textId="77777777" w:rsidR="004B3261" w:rsidRPr="004B3261" w:rsidRDefault="004B3261" w:rsidP="004B3261">
      <w:pPr>
        <w:rPr>
          <w:rFonts w:ascii="Arial" w:eastAsia="Times New Roman" w:hAnsi="Arial" w:cs="Times New Roman"/>
          <w:b/>
          <w:i/>
          <w:lang w:val="en-GB"/>
        </w:rPr>
      </w:pPr>
      <w:r w:rsidRPr="004B3261">
        <w:rPr>
          <w:rFonts w:ascii="Arial" w:eastAsia="Times New Roman" w:hAnsi="Arial" w:cs="Times New Roman"/>
          <w:b/>
          <w:i/>
          <w:lang w:val="en-GB"/>
        </w:rPr>
        <w:t xml:space="preserve">Plagiarism </w:t>
      </w:r>
    </w:p>
    <w:p w14:paraId="49A52206" w14:textId="77777777" w:rsidR="004B3261" w:rsidRPr="004B3261" w:rsidRDefault="004B3261" w:rsidP="004B3261">
      <w:pPr>
        <w:rPr>
          <w:rFonts w:ascii="Arial" w:eastAsia="Times New Roman" w:hAnsi="Arial" w:cs="Times New Roman"/>
          <w:lang w:val="en-GB"/>
        </w:rPr>
      </w:pPr>
    </w:p>
    <w:p w14:paraId="5F170BBE" w14:textId="77777777" w:rsidR="004B3261" w:rsidRPr="004B3261" w:rsidRDefault="004B3261" w:rsidP="004B3261">
      <w:pPr>
        <w:rPr>
          <w:rFonts w:ascii="Arial" w:eastAsia="Times New Roman" w:hAnsi="Arial" w:cs="Times New Roman"/>
          <w:lang w:val="en-GB"/>
        </w:rPr>
      </w:pPr>
      <w:r w:rsidRPr="004B3261">
        <w:rPr>
          <w:rFonts w:ascii="Arial" w:eastAsia="Times New Roman" w:hAnsi="Arial" w:cs="Times New Roman"/>
          <w:lang w:val="en-GB"/>
        </w:rPr>
        <w:t xml:space="preserve">The Academic Integrity Policy defines plagiarism as “presenting, whether intentional or not, the ideas, expression of ideas or work of others as one’s own.” This includes reproducing or paraphrasing portions of someone else’s published or unpublished material, regardless of the source, and presenting these as one’s own without proper citation or reference to the original source. Examples of sources from which the ideas, expressions of ideas or works of others may be drawn from include, but are not limited </w:t>
      </w:r>
      <w:proofErr w:type="gramStart"/>
      <w:r w:rsidRPr="004B3261">
        <w:rPr>
          <w:rFonts w:ascii="Arial" w:eastAsia="Times New Roman" w:hAnsi="Arial" w:cs="Times New Roman"/>
          <w:lang w:val="en-GB"/>
        </w:rPr>
        <w:t>to:</w:t>
      </w:r>
      <w:proofErr w:type="gramEnd"/>
      <w:r w:rsidRPr="004B3261">
        <w:rPr>
          <w:rFonts w:ascii="Arial" w:eastAsia="Times New Roman" w:hAnsi="Arial" w:cs="Times New Roman"/>
          <w:lang w:val="en-GB"/>
        </w:rPr>
        <w:t xml:space="preserve"> books, articles, papers, websites, literary compositions and phrases, performance compositions, chemical compounds, art works, laboratory reports, research results, calculations and the results of calculations, diagrams, constructions, computer reports, computer code/software, material on the internet and/or conversations.</w:t>
      </w:r>
    </w:p>
    <w:p w14:paraId="122A6C2A" w14:textId="77777777" w:rsidR="004B3261" w:rsidRPr="004B3261" w:rsidRDefault="004B3261" w:rsidP="004B3261">
      <w:pPr>
        <w:rPr>
          <w:rFonts w:ascii="Arial" w:eastAsia="Times New Roman" w:hAnsi="Arial" w:cs="Times New Roman"/>
          <w:lang w:val="en-GB"/>
        </w:rPr>
      </w:pPr>
    </w:p>
    <w:p w14:paraId="00844F91" w14:textId="77777777" w:rsidR="004B3261" w:rsidRPr="004B3261" w:rsidRDefault="004B3261" w:rsidP="004B3261">
      <w:pPr>
        <w:rPr>
          <w:rFonts w:ascii="Arial" w:eastAsia="Times New Roman" w:hAnsi="Arial" w:cs="Times New Roman"/>
          <w:lang w:val="en-GB"/>
        </w:rPr>
      </w:pPr>
      <w:r w:rsidRPr="004B3261">
        <w:rPr>
          <w:rFonts w:ascii="Arial" w:eastAsia="Times New Roman" w:hAnsi="Arial" w:cs="Times New Roman"/>
          <w:lang w:val="en-GB"/>
        </w:rPr>
        <w:t xml:space="preserve">Examples of plagiarism include, but are not limited to: </w:t>
      </w:r>
    </w:p>
    <w:p w14:paraId="6EED2C03" w14:textId="77777777" w:rsidR="004B3261" w:rsidRPr="004B3261" w:rsidRDefault="004B3261" w:rsidP="004B3261">
      <w:pPr>
        <w:rPr>
          <w:rFonts w:ascii="Arial" w:eastAsia="Times New Roman" w:hAnsi="Arial" w:cs="Arial"/>
          <w:lang w:val="en-GB"/>
        </w:rPr>
      </w:pPr>
    </w:p>
    <w:p w14:paraId="1BBE7417" w14:textId="77777777" w:rsidR="004B3261" w:rsidRPr="004B3261" w:rsidRDefault="004B3261" w:rsidP="004B3261">
      <w:pPr>
        <w:numPr>
          <w:ilvl w:val="0"/>
          <w:numId w:val="2"/>
        </w:numPr>
        <w:autoSpaceDE w:val="0"/>
        <w:autoSpaceDN w:val="0"/>
        <w:adjustRightInd w:val="0"/>
        <w:spacing w:after="160" w:line="259" w:lineRule="auto"/>
        <w:rPr>
          <w:rFonts w:ascii="Arial" w:hAnsi="Arial" w:cs="Arial"/>
          <w:szCs w:val="22"/>
        </w:rPr>
      </w:pPr>
      <w:r w:rsidRPr="004B3261">
        <w:rPr>
          <w:rFonts w:ascii="Arial" w:hAnsi="Arial" w:cs="Arial"/>
          <w:szCs w:val="22"/>
        </w:rPr>
        <w:t xml:space="preserve">Any submission prepared in whole or in part, by someone </w:t>
      </w:r>
      <w:proofErr w:type="gramStart"/>
      <w:r w:rsidRPr="004B3261">
        <w:rPr>
          <w:rFonts w:ascii="Arial" w:hAnsi="Arial" w:cs="Arial"/>
          <w:szCs w:val="22"/>
        </w:rPr>
        <w:t>else;</w:t>
      </w:r>
      <w:proofErr w:type="gramEnd"/>
    </w:p>
    <w:p w14:paraId="74786541" w14:textId="77777777" w:rsidR="004B3261" w:rsidRPr="004B3261" w:rsidRDefault="004B3261" w:rsidP="004B3261">
      <w:pPr>
        <w:numPr>
          <w:ilvl w:val="0"/>
          <w:numId w:val="2"/>
        </w:numPr>
        <w:autoSpaceDE w:val="0"/>
        <w:autoSpaceDN w:val="0"/>
        <w:adjustRightInd w:val="0"/>
        <w:spacing w:after="160" w:line="259" w:lineRule="auto"/>
        <w:rPr>
          <w:rFonts w:ascii="Arial" w:hAnsi="Arial" w:cs="Arial"/>
          <w:szCs w:val="22"/>
        </w:rPr>
      </w:pPr>
      <w:r w:rsidRPr="004B3261">
        <w:rPr>
          <w:rFonts w:ascii="Arial" w:hAnsi="Arial" w:cs="Arial"/>
          <w:szCs w:val="22"/>
        </w:rPr>
        <w:lastRenderedPageBreak/>
        <w:t xml:space="preserve">Using ideas or direct, verbatim quotations, paraphrased material, algorithms, formulae, scientific or mathematical concepts, or ideas without appropriate acknowledgment in any academic </w:t>
      </w:r>
      <w:proofErr w:type="gramStart"/>
      <w:r w:rsidRPr="004B3261">
        <w:rPr>
          <w:rFonts w:ascii="Arial" w:hAnsi="Arial" w:cs="Arial"/>
          <w:szCs w:val="22"/>
        </w:rPr>
        <w:t>assignment;</w:t>
      </w:r>
      <w:proofErr w:type="gramEnd"/>
    </w:p>
    <w:p w14:paraId="49D152B8" w14:textId="77777777" w:rsidR="004B3261" w:rsidRPr="004B3261" w:rsidRDefault="004B3261" w:rsidP="004B3261">
      <w:pPr>
        <w:numPr>
          <w:ilvl w:val="0"/>
          <w:numId w:val="2"/>
        </w:numPr>
        <w:autoSpaceDE w:val="0"/>
        <w:autoSpaceDN w:val="0"/>
        <w:adjustRightInd w:val="0"/>
        <w:spacing w:after="160" w:line="259" w:lineRule="auto"/>
        <w:rPr>
          <w:rFonts w:ascii="Arial" w:hAnsi="Arial" w:cs="Arial"/>
          <w:szCs w:val="22"/>
        </w:rPr>
      </w:pPr>
      <w:r w:rsidRPr="004B3261">
        <w:rPr>
          <w:rFonts w:ascii="Arial" w:hAnsi="Arial" w:cs="Arial"/>
          <w:szCs w:val="22"/>
        </w:rPr>
        <w:t xml:space="preserve">Using another’s data or research findings without appropriate </w:t>
      </w:r>
      <w:proofErr w:type="gramStart"/>
      <w:r w:rsidRPr="004B3261">
        <w:rPr>
          <w:rFonts w:ascii="Arial" w:hAnsi="Arial" w:cs="Arial"/>
          <w:szCs w:val="22"/>
        </w:rPr>
        <w:t>acknowledgement;</w:t>
      </w:r>
      <w:proofErr w:type="gramEnd"/>
    </w:p>
    <w:p w14:paraId="7E5F2A17" w14:textId="77777777" w:rsidR="004B3261" w:rsidRPr="004B3261" w:rsidRDefault="004B3261" w:rsidP="004B3261">
      <w:pPr>
        <w:numPr>
          <w:ilvl w:val="0"/>
          <w:numId w:val="2"/>
        </w:numPr>
        <w:autoSpaceDE w:val="0"/>
        <w:autoSpaceDN w:val="0"/>
        <w:adjustRightInd w:val="0"/>
        <w:spacing w:after="160" w:line="259" w:lineRule="auto"/>
        <w:rPr>
          <w:rFonts w:ascii="Arial" w:hAnsi="Arial" w:cs="Arial"/>
          <w:szCs w:val="22"/>
        </w:rPr>
      </w:pPr>
      <w:r w:rsidRPr="004B3261">
        <w:rPr>
          <w:rFonts w:ascii="Arial" w:hAnsi="Arial" w:cs="Arial"/>
          <w:szCs w:val="22"/>
        </w:rPr>
        <w:t>Submitting a computer program developed in whole or in part by someone else, with or without modifications, as one’s own; and</w:t>
      </w:r>
    </w:p>
    <w:p w14:paraId="23DEBEFA" w14:textId="77777777" w:rsidR="004B3261" w:rsidRPr="004B3261" w:rsidRDefault="004B3261" w:rsidP="004B3261">
      <w:pPr>
        <w:numPr>
          <w:ilvl w:val="0"/>
          <w:numId w:val="2"/>
        </w:numPr>
        <w:autoSpaceDE w:val="0"/>
        <w:autoSpaceDN w:val="0"/>
        <w:adjustRightInd w:val="0"/>
        <w:spacing w:after="160" w:line="259" w:lineRule="auto"/>
        <w:rPr>
          <w:rFonts w:ascii="Arial" w:hAnsi="Arial" w:cs="Arial"/>
          <w:szCs w:val="22"/>
        </w:rPr>
      </w:pPr>
      <w:r w:rsidRPr="004B3261">
        <w:rPr>
          <w:rFonts w:ascii="Arial" w:hAnsi="Arial" w:cs="Arial"/>
          <w:szCs w:val="22"/>
        </w:rPr>
        <w:t xml:space="preserve">failing to acknowledge sources </w:t>
      </w:r>
      <w:proofErr w:type="gramStart"/>
      <w:r w:rsidRPr="004B3261">
        <w:rPr>
          <w:rFonts w:ascii="Arial" w:hAnsi="Arial" w:cs="Arial"/>
          <w:szCs w:val="22"/>
        </w:rPr>
        <w:t>through the use of</w:t>
      </w:r>
      <w:proofErr w:type="gramEnd"/>
      <w:r w:rsidRPr="004B3261">
        <w:rPr>
          <w:rFonts w:ascii="Arial" w:hAnsi="Arial" w:cs="Arial"/>
          <w:szCs w:val="22"/>
        </w:rPr>
        <w:t xml:space="preserve"> proper citations when using another’s work and/or failing to use quotations marks.</w:t>
      </w:r>
    </w:p>
    <w:p w14:paraId="335131CC" w14:textId="77777777" w:rsidR="004B3261" w:rsidRPr="004B3261" w:rsidRDefault="004B3261" w:rsidP="004B3261">
      <w:pPr>
        <w:rPr>
          <w:rFonts w:ascii="Arial" w:eastAsia="Times New Roman" w:hAnsi="Arial" w:cs="Times New Roman"/>
          <w:lang w:val="en-GB"/>
        </w:rPr>
      </w:pPr>
    </w:p>
    <w:p w14:paraId="4CF022B2" w14:textId="77777777" w:rsidR="004B3261" w:rsidRPr="004B3261" w:rsidRDefault="004B3261" w:rsidP="004B3261">
      <w:pPr>
        <w:rPr>
          <w:rFonts w:ascii="Arial" w:eastAsia="Times New Roman" w:hAnsi="Arial" w:cs="Times New Roman"/>
          <w:b/>
          <w:i/>
          <w:lang w:val="en-GB"/>
        </w:rPr>
      </w:pPr>
      <w:r w:rsidRPr="004B3261">
        <w:rPr>
          <w:rFonts w:ascii="Arial" w:eastAsia="Times New Roman" w:hAnsi="Arial" w:cs="Times New Roman"/>
          <w:b/>
          <w:i/>
          <w:lang w:val="en-GB"/>
        </w:rPr>
        <w:t>Use of Artificial Intelligence</w:t>
      </w:r>
    </w:p>
    <w:p w14:paraId="336FDA5C" w14:textId="77777777" w:rsidR="004B3261" w:rsidRPr="004B3261" w:rsidRDefault="004B3261" w:rsidP="004B3261">
      <w:pPr>
        <w:rPr>
          <w:rFonts w:ascii="Arial" w:eastAsia="Times New Roman" w:hAnsi="Arial" w:cs="Times New Roman"/>
          <w:lang w:val="en-GB"/>
        </w:rPr>
      </w:pPr>
    </w:p>
    <w:p w14:paraId="6518D123" w14:textId="77777777" w:rsidR="004B3261" w:rsidRPr="004B3261" w:rsidRDefault="004B3261" w:rsidP="004B3261">
      <w:pPr>
        <w:rPr>
          <w:rFonts w:ascii="Arial" w:eastAsia="Times New Roman" w:hAnsi="Arial" w:cs="Times New Roman"/>
          <w:lang w:val="en-GB"/>
        </w:rPr>
      </w:pPr>
      <w:r w:rsidRPr="004B3261">
        <w:rPr>
          <w:rFonts w:ascii="Arial" w:eastAsia="Times New Roman" w:hAnsi="Arial" w:cs="Times New Roman"/>
          <w:lang w:val="en-GB"/>
        </w:rPr>
        <w:t>Unless explicitly permitted by the instructor in a particular course, any use of generative artificial intelligence (AI) tools to produce assessed content (e.g., text, code, equations, image, summary, video, etc.) is considered a violation of academic integrity standards.</w:t>
      </w:r>
    </w:p>
    <w:p w14:paraId="041C2421" w14:textId="77777777" w:rsidR="004B3261" w:rsidRPr="004B3261" w:rsidRDefault="004B3261" w:rsidP="004B3261">
      <w:pPr>
        <w:rPr>
          <w:rFonts w:ascii="Arial" w:eastAsia="Times New Roman" w:hAnsi="Arial" w:cs="Times New Roman"/>
          <w:lang w:val="en-GB"/>
        </w:rPr>
      </w:pPr>
    </w:p>
    <w:p w14:paraId="46A2B57E" w14:textId="77777777" w:rsidR="004B3261" w:rsidRPr="004B3261" w:rsidRDefault="004B3261" w:rsidP="004B3261">
      <w:pPr>
        <w:rPr>
          <w:rFonts w:ascii="Arial" w:eastAsia="Times New Roman" w:hAnsi="Arial" w:cs="Times New Roman"/>
          <w:b/>
          <w:i/>
          <w:lang w:val="en-GB"/>
        </w:rPr>
      </w:pPr>
      <w:r w:rsidRPr="004B3261">
        <w:rPr>
          <w:rFonts w:ascii="Arial" w:eastAsia="Times New Roman" w:hAnsi="Arial" w:cs="Times New Roman"/>
          <w:b/>
          <w:i/>
          <w:lang w:val="en-GB"/>
        </w:rPr>
        <w:t>Procedures in Cases of Suspected Violations</w:t>
      </w:r>
    </w:p>
    <w:p w14:paraId="6B1982C1" w14:textId="77777777" w:rsidR="004B3261" w:rsidRPr="004B3261" w:rsidRDefault="004B3261" w:rsidP="004B3261">
      <w:pPr>
        <w:rPr>
          <w:rFonts w:ascii="Arial" w:eastAsia="Times New Roman" w:hAnsi="Arial" w:cs="Times New Roman"/>
          <w:lang w:val="en-GB"/>
        </w:rPr>
      </w:pPr>
    </w:p>
    <w:p w14:paraId="4CBA1A1A"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lang w:val="en-GB"/>
        </w:rPr>
        <w:t xml:space="preserve">Violations of the Academic Integrity Policy are serious offences which cannot be resolved directly with the course’s instructor. When an instructor suspects a violation of the Academic Integrity Policy, the Associate Dean of the Faculty conducts a rigorous investigation, including an interview with the student. Penalties are not trivial. They may include a mark of zero for the assignment/exam in question or a final grade of "F" for the course. </w:t>
      </w:r>
      <w:r w:rsidRPr="004B3261">
        <w:rPr>
          <w:rFonts w:ascii="Arial" w:eastAsia="Times New Roman" w:hAnsi="Arial" w:cs="Times New Roman"/>
        </w:rPr>
        <w:t xml:space="preserve">More information on the University’s Academic Integrity Policy can be found at: </w:t>
      </w:r>
      <w:hyperlink r:id="rId27" w:history="1">
        <w:r w:rsidRPr="004B3261">
          <w:rPr>
            <w:rFonts w:ascii="Arial" w:eastAsia="Times New Roman" w:hAnsi="Arial" w:cs="Times New Roman"/>
            <w:color w:val="0000FF"/>
            <w:u w:val="single"/>
          </w:rPr>
          <w:t>https://carleton.ca/registrar/academic-integrity/</w:t>
        </w:r>
      </w:hyperlink>
      <w:r w:rsidRPr="004B3261">
        <w:rPr>
          <w:rFonts w:ascii="Arial" w:eastAsia="Times New Roman" w:hAnsi="Arial" w:cs="Times New Roman"/>
        </w:rPr>
        <w:t>.</w:t>
      </w:r>
    </w:p>
    <w:p w14:paraId="1A88382E" w14:textId="77777777" w:rsidR="004B3261" w:rsidRPr="004B3261" w:rsidRDefault="004B3261" w:rsidP="004B3261">
      <w:pPr>
        <w:rPr>
          <w:rFonts w:ascii="Arial" w:eastAsia="Times New Roman" w:hAnsi="Arial" w:cs="Times New Roman"/>
        </w:rPr>
      </w:pPr>
    </w:p>
    <w:p w14:paraId="76E0034A" w14:textId="77777777" w:rsidR="004B3261" w:rsidRPr="004B3261" w:rsidRDefault="004B3261" w:rsidP="004B3261">
      <w:pPr>
        <w:keepNext/>
        <w:rPr>
          <w:rFonts w:ascii="Arial" w:eastAsia="Times New Roman" w:hAnsi="Arial" w:cs="Times New Roman"/>
          <w:b/>
          <w:u w:val="single"/>
          <w:lang w:val="en-GB"/>
        </w:rPr>
      </w:pPr>
      <w:r w:rsidRPr="004B3261">
        <w:rPr>
          <w:rFonts w:ascii="Arial" w:eastAsia="Times New Roman" w:hAnsi="Arial" w:cs="Times New Roman"/>
          <w:b/>
          <w:bCs/>
          <w:u w:val="single"/>
          <w:lang w:val="en-GB"/>
        </w:rPr>
        <w:t xml:space="preserve">Intellectual property </w:t>
      </w:r>
    </w:p>
    <w:p w14:paraId="0AEB3223" w14:textId="77777777" w:rsidR="004B3261" w:rsidRPr="004B3261" w:rsidRDefault="004B3261" w:rsidP="004B3261">
      <w:pPr>
        <w:keepNext/>
        <w:rPr>
          <w:rFonts w:ascii="Arial" w:eastAsia="Times New Roman" w:hAnsi="Arial" w:cs="Times New Roman"/>
          <w:lang w:val="en-GB"/>
        </w:rPr>
      </w:pPr>
    </w:p>
    <w:p w14:paraId="7BEF0CC1" w14:textId="77777777" w:rsidR="004B3261" w:rsidRPr="004B3261" w:rsidRDefault="004B3261" w:rsidP="004B3261">
      <w:pPr>
        <w:rPr>
          <w:rFonts w:ascii="Arial" w:eastAsia="Times New Roman" w:hAnsi="Arial" w:cs="Times New Roman"/>
          <w:lang w:val="en-GB"/>
        </w:rPr>
      </w:pPr>
      <w:r w:rsidRPr="004B3261">
        <w:rPr>
          <w:rFonts w:ascii="Arial" w:eastAsia="Times New Roman" w:hAnsi="Arial" w:cs="Times New Roman"/>
          <w:lang w:val="en-GB"/>
        </w:rPr>
        <w:t xml:space="preserve">Student or professor materials created for this course (including presentations and posted notes, labs, case studies, </w:t>
      </w:r>
      <w:proofErr w:type="gramStart"/>
      <w:r w:rsidRPr="004B3261">
        <w:rPr>
          <w:rFonts w:ascii="Arial" w:eastAsia="Times New Roman" w:hAnsi="Arial" w:cs="Times New Roman"/>
          <w:lang w:val="en-GB"/>
        </w:rPr>
        <w:t>assignments</w:t>
      </w:r>
      <w:proofErr w:type="gramEnd"/>
      <w:r w:rsidRPr="004B3261">
        <w:rPr>
          <w:rFonts w:ascii="Arial" w:eastAsia="Times New Roman" w:hAnsi="Arial" w:cs="Times New Roman"/>
          <w:lang w:val="en-GB"/>
        </w:rPr>
        <w:t xml:space="preserve"> and exams) remain the intellectual property of the author(s). They are intended for personal use and may not be reproduced or redistributed without prior written consent of the author(s).</w:t>
      </w:r>
    </w:p>
    <w:p w14:paraId="1CC9301E" w14:textId="77777777" w:rsidR="004B3261" w:rsidRPr="004B3261" w:rsidRDefault="004B3261" w:rsidP="004B3261">
      <w:pPr>
        <w:rPr>
          <w:rFonts w:ascii="Arial" w:eastAsia="Times New Roman" w:hAnsi="Arial" w:cs="Times New Roman"/>
          <w:lang w:val="en-GB"/>
        </w:rPr>
      </w:pPr>
    </w:p>
    <w:p w14:paraId="6D47A6DE" w14:textId="77777777" w:rsidR="004B3261" w:rsidRPr="004B3261" w:rsidRDefault="004B3261" w:rsidP="004B3261">
      <w:pPr>
        <w:keepNext/>
        <w:rPr>
          <w:rFonts w:ascii="Arial" w:eastAsia="Times New Roman" w:hAnsi="Arial" w:cs="Times New Roman"/>
          <w:b/>
          <w:bCs/>
          <w:u w:val="single"/>
          <w:lang w:val="en-GB"/>
        </w:rPr>
      </w:pPr>
      <w:r w:rsidRPr="004B3261">
        <w:rPr>
          <w:rFonts w:ascii="Arial" w:eastAsia="Times New Roman" w:hAnsi="Arial" w:cs="Times New Roman"/>
          <w:b/>
          <w:bCs/>
          <w:u w:val="single"/>
          <w:lang w:val="en-GB"/>
        </w:rPr>
        <w:t>Submission and Return of Term Work</w:t>
      </w:r>
    </w:p>
    <w:p w14:paraId="70D986C9" w14:textId="77777777" w:rsidR="004B3261" w:rsidRPr="004B3261" w:rsidRDefault="004B3261" w:rsidP="004B3261">
      <w:pPr>
        <w:keepNext/>
        <w:rPr>
          <w:rFonts w:ascii="Arial" w:eastAsia="Times New Roman" w:hAnsi="Arial" w:cs="Times New Roman"/>
          <w:b/>
          <w:lang w:val="en-GB"/>
        </w:rPr>
      </w:pPr>
    </w:p>
    <w:p w14:paraId="6414BBD6" w14:textId="77777777" w:rsidR="004B3261" w:rsidRPr="004B3261" w:rsidRDefault="004B3261" w:rsidP="004B3261">
      <w:pPr>
        <w:rPr>
          <w:rFonts w:ascii="Arial" w:eastAsia="Times New Roman" w:hAnsi="Arial" w:cs="Arial"/>
          <w:lang w:val="en-GB"/>
        </w:rPr>
      </w:pPr>
      <w:r w:rsidRPr="004B3261">
        <w:rPr>
          <w:rFonts w:ascii="Arial" w:eastAsia="Times New Roman" w:hAnsi="Arial" w:cs="Times New Roman"/>
          <w:lang w:val="en-GB"/>
        </w:rPr>
        <w:t xml:space="preserve">Papers must be submitted directly to the instructor according to the instructions in the course outline. The departmental office will not accept assignments submitted in hard copy. </w:t>
      </w:r>
    </w:p>
    <w:p w14:paraId="0A76F376" w14:textId="77777777" w:rsidR="004B3261" w:rsidRPr="004B3261" w:rsidRDefault="004B3261" w:rsidP="004B3261">
      <w:pPr>
        <w:rPr>
          <w:rFonts w:ascii="Arial" w:eastAsia="Times New Roman" w:hAnsi="Arial" w:cs="Arial"/>
          <w:lang w:val="en-GB"/>
        </w:rPr>
      </w:pPr>
    </w:p>
    <w:p w14:paraId="1066ACDE" w14:textId="64AF89BC" w:rsidR="004B3261" w:rsidRPr="004B3261" w:rsidRDefault="004B3261" w:rsidP="004B3261">
      <w:pPr>
        <w:rPr>
          <w:rFonts w:ascii="Arial" w:eastAsia="Times New Roman" w:hAnsi="Arial" w:cs="Arial"/>
          <w:b/>
          <w:u w:val="single"/>
          <w:lang w:val="en-US"/>
        </w:rPr>
      </w:pPr>
      <w:r w:rsidRPr="004B3261">
        <w:rPr>
          <w:rFonts w:ascii="Arial" w:eastAsia="Times New Roman" w:hAnsi="Arial" w:cs="Arial"/>
          <w:b/>
          <w:u w:val="single"/>
          <w:lang w:val="en-US"/>
        </w:rPr>
        <w:t>Grading</w:t>
      </w:r>
    </w:p>
    <w:p w14:paraId="4E028090" w14:textId="77777777" w:rsidR="004B3261" w:rsidRPr="004B3261" w:rsidRDefault="004B3261" w:rsidP="004B3261">
      <w:pPr>
        <w:rPr>
          <w:rFonts w:ascii="Arial" w:eastAsia="Times New Roman" w:hAnsi="Arial" w:cs="Arial"/>
          <w:b/>
          <w:lang w:val="en-US"/>
        </w:rPr>
      </w:pPr>
    </w:p>
    <w:p w14:paraId="510AEBD4" w14:textId="77777777" w:rsidR="004B3261" w:rsidRPr="004B3261" w:rsidRDefault="004B3261" w:rsidP="004B3261">
      <w:pPr>
        <w:rPr>
          <w:rFonts w:ascii="Arial" w:eastAsia="Times New Roman" w:hAnsi="Arial" w:cs="Arial"/>
          <w:lang w:val="en-US"/>
        </w:rPr>
      </w:pPr>
      <w:r w:rsidRPr="004B3261">
        <w:rPr>
          <w:rFonts w:ascii="Arial" w:eastAsia="Times New Roman" w:hAnsi="Arial" w:cs="Arial"/>
          <w:lang w:val="en-US"/>
        </w:rPr>
        <w:t>Standing in a course is determined by the course instructor, subject to the approval of the faculty Dean. Final standing in courses will be shown by alphabetical grades. The system of grades used, with corresponding grade points is:</w:t>
      </w:r>
    </w:p>
    <w:p w14:paraId="2B0603DA" w14:textId="77777777" w:rsidR="004B3261" w:rsidRPr="004B3261" w:rsidRDefault="004B3261" w:rsidP="004B3261">
      <w:pPr>
        <w:rPr>
          <w:rFonts w:ascii="Arial" w:eastAsia="Times New Roman" w:hAnsi="Arial" w:cs="Arial"/>
        </w:rPr>
      </w:pPr>
    </w:p>
    <w:tbl>
      <w:tblPr>
        <w:tblW w:w="93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625"/>
        <w:gridCol w:w="1550"/>
        <w:gridCol w:w="1550"/>
        <w:gridCol w:w="1550"/>
        <w:gridCol w:w="1550"/>
        <w:gridCol w:w="1551"/>
      </w:tblGrid>
      <w:tr w:rsidR="004B3261" w:rsidRPr="004B3261" w14:paraId="30305EF6" w14:textId="77777777" w:rsidTr="00870FEA">
        <w:tc>
          <w:tcPr>
            <w:tcW w:w="1625" w:type="dxa"/>
            <w:tcBorders>
              <w:top w:val="single" w:sz="4" w:space="0" w:color="auto"/>
              <w:left w:val="single" w:sz="4" w:space="0" w:color="auto"/>
              <w:bottom w:val="double" w:sz="4" w:space="0" w:color="auto"/>
              <w:right w:val="single" w:sz="4" w:space="0" w:color="auto"/>
            </w:tcBorders>
            <w:hideMark/>
          </w:tcPr>
          <w:p w14:paraId="20CE81E3" w14:textId="77777777" w:rsidR="004B3261" w:rsidRPr="004B3261" w:rsidRDefault="004B3261" w:rsidP="004B3261">
            <w:pPr>
              <w:jc w:val="both"/>
              <w:rPr>
                <w:rFonts w:ascii="Arial" w:eastAsia="Times New Roman" w:hAnsi="Arial" w:cs="Arial"/>
                <w:b/>
                <w:bCs/>
                <w:sz w:val="20"/>
                <w:szCs w:val="20"/>
              </w:rPr>
            </w:pPr>
            <w:r w:rsidRPr="004B3261">
              <w:rPr>
                <w:rFonts w:ascii="Arial" w:eastAsia="Times New Roman" w:hAnsi="Arial" w:cs="Arial"/>
                <w:b/>
                <w:bCs/>
                <w:sz w:val="20"/>
                <w:szCs w:val="20"/>
              </w:rPr>
              <w:lastRenderedPageBreak/>
              <w:t>Percentage</w:t>
            </w:r>
          </w:p>
        </w:tc>
        <w:tc>
          <w:tcPr>
            <w:tcW w:w="1550" w:type="dxa"/>
            <w:tcBorders>
              <w:top w:val="single" w:sz="4" w:space="0" w:color="auto"/>
              <w:left w:val="single" w:sz="4" w:space="0" w:color="auto"/>
              <w:bottom w:val="double" w:sz="4" w:space="0" w:color="auto"/>
              <w:right w:val="single" w:sz="4" w:space="0" w:color="auto"/>
            </w:tcBorders>
            <w:hideMark/>
          </w:tcPr>
          <w:p w14:paraId="2D59A414" w14:textId="77777777" w:rsidR="004B3261" w:rsidRPr="004B3261" w:rsidRDefault="004B3261" w:rsidP="004B3261">
            <w:pPr>
              <w:jc w:val="both"/>
              <w:rPr>
                <w:rFonts w:ascii="Arial" w:eastAsia="Times New Roman" w:hAnsi="Arial" w:cs="Arial"/>
                <w:b/>
                <w:bCs/>
                <w:sz w:val="20"/>
                <w:szCs w:val="20"/>
              </w:rPr>
            </w:pPr>
            <w:r w:rsidRPr="004B3261">
              <w:rPr>
                <w:rFonts w:ascii="Arial" w:eastAsia="Times New Roman" w:hAnsi="Arial" w:cs="Arial"/>
                <w:b/>
                <w:bCs/>
                <w:sz w:val="20"/>
                <w:szCs w:val="20"/>
              </w:rPr>
              <w:t>Letter grade</w:t>
            </w:r>
          </w:p>
        </w:tc>
        <w:tc>
          <w:tcPr>
            <w:tcW w:w="1550" w:type="dxa"/>
            <w:tcBorders>
              <w:top w:val="single" w:sz="4" w:space="0" w:color="auto"/>
              <w:left w:val="single" w:sz="4" w:space="0" w:color="auto"/>
              <w:bottom w:val="double" w:sz="4" w:space="0" w:color="auto"/>
              <w:right w:val="double" w:sz="4" w:space="0" w:color="auto"/>
            </w:tcBorders>
            <w:hideMark/>
          </w:tcPr>
          <w:p w14:paraId="62F85919" w14:textId="77777777" w:rsidR="004B3261" w:rsidRPr="004B3261" w:rsidRDefault="004B3261" w:rsidP="004B3261">
            <w:pPr>
              <w:jc w:val="both"/>
              <w:rPr>
                <w:rFonts w:ascii="Arial" w:eastAsia="Times New Roman" w:hAnsi="Arial" w:cs="Arial"/>
                <w:b/>
                <w:bCs/>
                <w:sz w:val="20"/>
                <w:szCs w:val="20"/>
              </w:rPr>
            </w:pPr>
            <w:r w:rsidRPr="004B3261">
              <w:rPr>
                <w:rFonts w:ascii="Arial" w:eastAsia="Times New Roman" w:hAnsi="Arial" w:cs="Arial"/>
                <w:b/>
                <w:bCs/>
                <w:sz w:val="20"/>
                <w:szCs w:val="20"/>
              </w:rPr>
              <w:t>12-point scale</w:t>
            </w:r>
          </w:p>
        </w:tc>
        <w:tc>
          <w:tcPr>
            <w:tcW w:w="1550" w:type="dxa"/>
            <w:tcBorders>
              <w:top w:val="single" w:sz="4" w:space="0" w:color="auto"/>
              <w:left w:val="double" w:sz="4" w:space="0" w:color="auto"/>
              <w:bottom w:val="double" w:sz="4" w:space="0" w:color="auto"/>
              <w:right w:val="single" w:sz="4" w:space="0" w:color="auto"/>
            </w:tcBorders>
            <w:hideMark/>
          </w:tcPr>
          <w:p w14:paraId="6C7EF902" w14:textId="77777777" w:rsidR="004B3261" w:rsidRPr="004B3261" w:rsidRDefault="004B3261" w:rsidP="004B3261">
            <w:pPr>
              <w:jc w:val="both"/>
              <w:rPr>
                <w:rFonts w:ascii="Arial" w:eastAsia="Times New Roman" w:hAnsi="Arial" w:cs="Arial"/>
                <w:b/>
                <w:bCs/>
                <w:sz w:val="20"/>
                <w:szCs w:val="20"/>
              </w:rPr>
            </w:pPr>
            <w:r w:rsidRPr="004B3261">
              <w:rPr>
                <w:rFonts w:ascii="Arial" w:eastAsia="Times New Roman" w:hAnsi="Arial" w:cs="Arial"/>
                <w:b/>
                <w:bCs/>
                <w:sz w:val="20"/>
                <w:szCs w:val="20"/>
              </w:rPr>
              <w:t>Percentage</w:t>
            </w:r>
          </w:p>
        </w:tc>
        <w:tc>
          <w:tcPr>
            <w:tcW w:w="1550" w:type="dxa"/>
            <w:tcBorders>
              <w:top w:val="single" w:sz="4" w:space="0" w:color="auto"/>
              <w:left w:val="single" w:sz="4" w:space="0" w:color="auto"/>
              <w:bottom w:val="double" w:sz="4" w:space="0" w:color="auto"/>
              <w:right w:val="single" w:sz="4" w:space="0" w:color="auto"/>
            </w:tcBorders>
            <w:hideMark/>
          </w:tcPr>
          <w:p w14:paraId="5E23B544" w14:textId="77777777" w:rsidR="004B3261" w:rsidRPr="004B3261" w:rsidRDefault="004B3261" w:rsidP="004B3261">
            <w:pPr>
              <w:jc w:val="both"/>
              <w:rPr>
                <w:rFonts w:ascii="Arial" w:eastAsia="Times New Roman" w:hAnsi="Arial" w:cs="Arial"/>
                <w:b/>
                <w:bCs/>
                <w:sz w:val="20"/>
                <w:szCs w:val="20"/>
              </w:rPr>
            </w:pPr>
            <w:r w:rsidRPr="004B3261">
              <w:rPr>
                <w:rFonts w:ascii="Arial" w:eastAsia="Times New Roman" w:hAnsi="Arial" w:cs="Arial"/>
                <w:b/>
                <w:bCs/>
                <w:sz w:val="20"/>
                <w:szCs w:val="20"/>
              </w:rPr>
              <w:t>Letter grade</w:t>
            </w:r>
          </w:p>
        </w:tc>
        <w:tc>
          <w:tcPr>
            <w:tcW w:w="1551" w:type="dxa"/>
            <w:tcBorders>
              <w:top w:val="single" w:sz="4" w:space="0" w:color="auto"/>
              <w:left w:val="single" w:sz="4" w:space="0" w:color="auto"/>
              <w:bottom w:val="double" w:sz="4" w:space="0" w:color="auto"/>
              <w:right w:val="single" w:sz="4" w:space="0" w:color="auto"/>
            </w:tcBorders>
            <w:hideMark/>
          </w:tcPr>
          <w:p w14:paraId="1AEDCF24" w14:textId="77777777" w:rsidR="004B3261" w:rsidRPr="004B3261" w:rsidRDefault="004B3261" w:rsidP="004B3261">
            <w:pPr>
              <w:jc w:val="both"/>
              <w:rPr>
                <w:rFonts w:ascii="Arial" w:eastAsia="Times New Roman" w:hAnsi="Arial" w:cs="Arial"/>
                <w:b/>
                <w:bCs/>
                <w:sz w:val="20"/>
                <w:szCs w:val="20"/>
              </w:rPr>
            </w:pPr>
            <w:r w:rsidRPr="004B3261">
              <w:rPr>
                <w:rFonts w:ascii="Arial" w:eastAsia="Times New Roman" w:hAnsi="Arial" w:cs="Arial"/>
                <w:b/>
                <w:bCs/>
                <w:sz w:val="20"/>
                <w:szCs w:val="20"/>
              </w:rPr>
              <w:t>12-point scale</w:t>
            </w:r>
          </w:p>
        </w:tc>
      </w:tr>
      <w:tr w:rsidR="004B3261" w:rsidRPr="004B3261" w14:paraId="2B132524" w14:textId="77777777" w:rsidTr="00870FEA">
        <w:tc>
          <w:tcPr>
            <w:tcW w:w="1625" w:type="dxa"/>
            <w:tcBorders>
              <w:top w:val="double" w:sz="4" w:space="0" w:color="auto"/>
              <w:left w:val="single" w:sz="4" w:space="0" w:color="auto"/>
              <w:bottom w:val="single" w:sz="4" w:space="0" w:color="auto"/>
              <w:right w:val="single" w:sz="4" w:space="0" w:color="auto"/>
            </w:tcBorders>
            <w:hideMark/>
          </w:tcPr>
          <w:p w14:paraId="4AB7D6C3"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90-100</w:t>
            </w:r>
          </w:p>
        </w:tc>
        <w:tc>
          <w:tcPr>
            <w:tcW w:w="1550" w:type="dxa"/>
            <w:tcBorders>
              <w:top w:val="double" w:sz="4" w:space="0" w:color="auto"/>
              <w:left w:val="single" w:sz="4" w:space="0" w:color="auto"/>
              <w:bottom w:val="single" w:sz="4" w:space="0" w:color="auto"/>
              <w:right w:val="single" w:sz="4" w:space="0" w:color="auto"/>
            </w:tcBorders>
            <w:hideMark/>
          </w:tcPr>
          <w:p w14:paraId="09B6D70D"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A+</w:t>
            </w:r>
          </w:p>
        </w:tc>
        <w:tc>
          <w:tcPr>
            <w:tcW w:w="1550" w:type="dxa"/>
            <w:tcBorders>
              <w:top w:val="double" w:sz="4" w:space="0" w:color="auto"/>
              <w:left w:val="single" w:sz="4" w:space="0" w:color="auto"/>
              <w:bottom w:val="single" w:sz="4" w:space="0" w:color="auto"/>
              <w:right w:val="double" w:sz="4" w:space="0" w:color="auto"/>
            </w:tcBorders>
            <w:hideMark/>
          </w:tcPr>
          <w:p w14:paraId="4664C9E4"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12</w:t>
            </w:r>
          </w:p>
        </w:tc>
        <w:tc>
          <w:tcPr>
            <w:tcW w:w="1550" w:type="dxa"/>
            <w:tcBorders>
              <w:top w:val="double" w:sz="4" w:space="0" w:color="auto"/>
              <w:left w:val="double" w:sz="4" w:space="0" w:color="auto"/>
              <w:bottom w:val="single" w:sz="4" w:space="0" w:color="auto"/>
              <w:right w:val="single" w:sz="4" w:space="0" w:color="auto"/>
            </w:tcBorders>
            <w:hideMark/>
          </w:tcPr>
          <w:p w14:paraId="23A20433"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67-69</w:t>
            </w:r>
          </w:p>
        </w:tc>
        <w:tc>
          <w:tcPr>
            <w:tcW w:w="1550" w:type="dxa"/>
            <w:tcBorders>
              <w:top w:val="double" w:sz="4" w:space="0" w:color="auto"/>
              <w:left w:val="single" w:sz="4" w:space="0" w:color="auto"/>
              <w:bottom w:val="single" w:sz="4" w:space="0" w:color="auto"/>
              <w:right w:val="single" w:sz="4" w:space="0" w:color="auto"/>
            </w:tcBorders>
            <w:hideMark/>
          </w:tcPr>
          <w:p w14:paraId="1987E03D"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C+</w:t>
            </w:r>
          </w:p>
        </w:tc>
        <w:tc>
          <w:tcPr>
            <w:tcW w:w="1551" w:type="dxa"/>
            <w:tcBorders>
              <w:top w:val="double" w:sz="4" w:space="0" w:color="auto"/>
              <w:left w:val="single" w:sz="4" w:space="0" w:color="auto"/>
              <w:bottom w:val="single" w:sz="4" w:space="0" w:color="auto"/>
              <w:right w:val="single" w:sz="4" w:space="0" w:color="auto"/>
            </w:tcBorders>
            <w:hideMark/>
          </w:tcPr>
          <w:p w14:paraId="0CB2311F"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6</w:t>
            </w:r>
          </w:p>
        </w:tc>
      </w:tr>
      <w:tr w:rsidR="004B3261" w:rsidRPr="004B3261" w14:paraId="04709B6B" w14:textId="77777777" w:rsidTr="00870FEA">
        <w:tc>
          <w:tcPr>
            <w:tcW w:w="1625" w:type="dxa"/>
            <w:tcBorders>
              <w:top w:val="single" w:sz="4" w:space="0" w:color="auto"/>
              <w:left w:val="single" w:sz="4" w:space="0" w:color="auto"/>
              <w:bottom w:val="single" w:sz="4" w:space="0" w:color="auto"/>
              <w:right w:val="single" w:sz="4" w:space="0" w:color="auto"/>
            </w:tcBorders>
            <w:hideMark/>
          </w:tcPr>
          <w:p w14:paraId="1884965F"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85-89</w:t>
            </w:r>
          </w:p>
        </w:tc>
        <w:tc>
          <w:tcPr>
            <w:tcW w:w="1550" w:type="dxa"/>
            <w:tcBorders>
              <w:top w:val="single" w:sz="4" w:space="0" w:color="auto"/>
              <w:left w:val="single" w:sz="4" w:space="0" w:color="auto"/>
              <w:bottom w:val="single" w:sz="4" w:space="0" w:color="auto"/>
              <w:right w:val="single" w:sz="4" w:space="0" w:color="auto"/>
            </w:tcBorders>
            <w:hideMark/>
          </w:tcPr>
          <w:p w14:paraId="31896825"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A</w:t>
            </w:r>
          </w:p>
        </w:tc>
        <w:tc>
          <w:tcPr>
            <w:tcW w:w="1550" w:type="dxa"/>
            <w:tcBorders>
              <w:top w:val="single" w:sz="4" w:space="0" w:color="auto"/>
              <w:left w:val="single" w:sz="4" w:space="0" w:color="auto"/>
              <w:bottom w:val="single" w:sz="4" w:space="0" w:color="auto"/>
              <w:right w:val="double" w:sz="4" w:space="0" w:color="auto"/>
            </w:tcBorders>
            <w:hideMark/>
          </w:tcPr>
          <w:p w14:paraId="7F6D1EAA"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11</w:t>
            </w:r>
          </w:p>
        </w:tc>
        <w:tc>
          <w:tcPr>
            <w:tcW w:w="1550" w:type="dxa"/>
            <w:tcBorders>
              <w:top w:val="single" w:sz="4" w:space="0" w:color="auto"/>
              <w:left w:val="double" w:sz="4" w:space="0" w:color="auto"/>
              <w:bottom w:val="single" w:sz="4" w:space="0" w:color="auto"/>
              <w:right w:val="single" w:sz="4" w:space="0" w:color="auto"/>
            </w:tcBorders>
            <w:hideMark/>
          </w:tcPr>
          <w:p w14:paraId="183E6E0D"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63-66</w:t>
            </w:r>
          </w:p>
        </w:tc>
        <w:tc>
          <w:tcPr>
            <w:tcW w:w="1550" w:type="dxa"/>
            <w:tcBorders>
              <w:top w:val="single" w:sz="4" w:space="0" w:color="auto"/>
              <w:left w:val="single" w:sz="4" w:space="0" w:color="auto"/>
              <w:bottom w:val="single" w:sz="4" w:space="0" w:color="auto"/>
              <w:right w:val="single" w:sz="4" w:space="0" w:color="auto"/>
            </w:tcBorders>
            <w:hideMark/>
          </w:tcPr>
          <w:p w14:paraId="2E1099CD"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C</w:t>
            </w:r>
          </w:p>
        </w:tc>
        <w:tc>
          <w:tcPr>
            <w:tcW w:w="1551" w:type="dxa"/>
            <w:tcBorders>
              <w:top w:val="single" w:sz="4" w:space="0" w:color="auto"/>
              <w:left w:val="single" w:sz="4" w:space="0" w:color="auto"/>
              <w:bottom w:val="single" w:sz="4" w:space="0" w:color="auto"/>
              <w:right w:val="single" w:sz="4" w:space="0" w:color="auto"/>
            </w:tcBorders>
            <w:hideMark/>
          </w:tcPr>
          <w:p w14:paraId="4DE92656"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5</w:t>
            </w:r>
          </w:p>
        </w:tc>
      </w:tr>
      <w:tr w:rsidR="004B3261" w:rsidRPr="004B3261" w14:paraId="4EDD79F0" w14:textId="77777777" w:rsidTr="00870FEA">
        <w:tc>
          <w:tcPr>
            <w:tcW w:w="1625" w:type="dxa"/>
            <w:tcBorders>
              <w:top w:val="single" w:sz="4" w:space="0" w:color="auto"/>
              <w:left w:val="single" w:sz="4" w:space="0" w:color="auto"/>
              <w:bottom w:val="single" w:sz="4" w:space="0" w:color="auto"/>
              <w:right w:val="single" w:sz="4" w:space="0" w:color="auto"/>
            </w:tcBorders>
            <w:hideMark/>
          </w:tcPr>
          <w:p w14:paraId="6F071A1B"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80-84</w:t>
            </w:r>
          </w:p>
        </w:tc>
        <w:tc>
          <w:tcPr>
            <w:tcW w:w="1550" w:type="dxa"/>
            <w:tcBorders>
              <w:top w:val="single" w:sz="4" w:space="0" w:color="auto"/>
              <w:left w:val="single" w:sz="4" w:space="0" w:color="auto"/>
              <w:bottom w:val="single" w:sz="4" w:space="0" w:color="auto"/>
              <w:right w:val="single" w:sz="4" w:space="0" w:color="auto"/>
            </w:tcBorders>
            <w:hideMark/>
          </w:tcPr>
          <w:p w14:paraId="7E816D86"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A-</w:t>
            </w:r>
          </w:p>
        </w:tc>
        <w:tc>
          <w:tcPr>
            <w:tcW w:w="1550" w:type="dxa"/>
            <w:tcBorders>
              <w:top w:val="single" w:sz="4" w:space="0" w:color="auto"/>
              <w:left w:val="single" w:sz="4" w:space="0" w:color="auto"/>
              <w:bottom w:val="single" w:sz="4" w:space="0" w:color="auto"/>
              <w:right w:val="double" w:sz="4" w:space="0" w:color="auto"/>
            </w:tcBorders>
            <w:hideMark/>
          </w:tcPr>
          <w:p w14:paraId="4653A74A"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10</w:t>
            </w:r>
          </w:p>
        </w:tc>
        <w:tc>
          <w:tcPr>
            <w:tcW w:w="1550" w:type="dxa"/>
            <w:tcBorders>
              <w:top w:val="single" w:sz="4" w:space="0" w:color="auto"/>
              <w:left w:val="double" w:sz="4" w:space="0" w:color="auto"/>
              <w:bottom w:val="single" w:sz="4" w:space="0" w:color="auto"/>
              <w:right w:val="single" w:sz="4" w:space="0" w:color="auto"/>
            </w:tcBorders>
            <w:hideMark/>
          </w:tcPr>
          <w:p w14:paraId="1245943B"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60-62</w:t>
            </w:r>
          </w:p>
        </w:tc>
        <w:tc>
          <w:tcPr>
            <w:tcW w:w="1550" w:type="dxa"/>
            <w:tcBorders>
              <w:top w:val="single" w:sz="4" w:space="0" w:color="auto"/>
              <w:left w:val="single" w:sz="4" w:space="0" w:color="auto"/>
              <w:bottom w:val="single" w:sz="4" w:space="0" w:color="auto"/>
              <w:right w:val="single" w:sz="4" w:space="0" w:color="auto"/>
            </w:tcBorders>
            <w:hideMark/>
          </w:tcPr>
          <w:p w14:paraId="125466D1"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C-</w:t>
            </w:r>
          </w:p>
        </w:tc>
        <w:tc>
          <w:tcPr>
            <w:tcW w:w="1551" w:type="dxa"/>
            <w:tcBorders>
              <w:top w:val="single" w:sz="4" w:space="0" w:color="auto"/>
              <w:left w:val="single" w:sz="4" w:space="0" w:color="auto"/>
              <w:bottom w:val="single" w:sz="4" w:space="0" w:color="auto"/>
              <w:right w:val="single" w:sz="4" w:space="0" w:color="auto"/>
            </w:tcBorders>
            <w:hideMark/>
          </w:tcPr>
          <w:p w14:paraId="4AF90910"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4</w:t>
            </w:r>
          </w:p>
        </w:tc>
      </w:tr>
      <w:tr w:rsidR="004B3261" w:rsidRPr="004B3261" w14:paraId="56165DF1" w14:textId="77777777" w:rsidTr="00870FEA">
        <w:tc>
          <w:tcPr>
            <w:tcW w:w="1625" w:type="dxa"/>
            <w:tcBorders>
              <w:top w:val="single" w:sz="4" w:space="0" w:color="auto"/>
              <w:left w:val="single" w:sz="4" w:space="0" w:color="auto"/>
              <w:bottom w:val="single" w:sz="4" w:space="0" w:color="auto"/>
              <w:right w:val="single" w:sz="4" w:space="0" w:color="auto"/>
            </w:tcBorders>
            <w:hideMark/>
          </w:tcPr>
          <w:p w14:paraId="219BBED6"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77-79</w:t>
            </w:r>
          </w:p>
        </w:tc>
        <w:tc>
          <w:tcPr>
            <w:tcW w:w="1550" w:type="dxa"/>
            <w:tcBorders>
              <w:top w:val="single" w:sz="4" w:space="0" w:color="auto"/>
              <w:left w:val="single" w:sz="4" w:space="0" w:color="auto"/>
              <w:bottom w:val="single" w:sz="4" w:space="0" w:color="auto"/>
              <w:right w:val="single" w:sz="4" w:space="0" w:color="auto"/>
            </w:tcBorders>
            <w:hideMark/>
          </w:tcPr>
          <w:p w14:paraId="6EF4D8A1"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B+</w:t>
            </w:r>
          </w:p>
        </w:tc>
        <w:tc>
          <w:tcPr>
            <w:tcW w:w="1550" w:type="dxa"/>
            <w:tcBorders>
              <w:top w:val="single" w:sz="4" w:space="0" w:color="auto"/>
              <w:left w:val="single" w:sz="4" w:space="0" w:color="auto"/>
              <w:bottom w:val="single" w:sz="4" w:space="0" w:color="auto"/>
              <w:right w:val="double" w:sz="4" w:space="0" w:color="auto"/>
            </w:tcBorders>
            <w:hideMark/>
          </w:tcPr>
          <w:p w14:paraId="42277DDE"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9</w:t>
            </w:r>
          </w:p>
        </w:tc>
        <w:tc>
          <w:tcPr>
            <w:tcW w:w="1550" w:type="dxa"/>
            <w:tcBorders>
              <w:top w:val="single" w:sz="4" w:space="0" w:color="auto"/>
              <w:left w:val="double" w:sz="4" w:space="0" w:color="auto"/>
              <w:bottom w:val="single" w:sz="4" w:space="0" w:color="auto"/>
              <w:right w:val="single" w:sz="4" w:space="0" w:color="auto"/>
            </w:tcBorders>
            <w:hideMark/>
          </w:tcPr>
          <w:p w14:paraId="00147E5A"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57-59</w:t>
            </w:r>
          </w:p>
        </w:tc>
        <w:tc>
          <w:tcPr>
            <w:tcW w:w="1550" w:type="dxa"/>
            <w:tcBorders>
              <w:top w:val="single" w:sz="4" w:space="0" w:color="auto"/>
              <w:left w:val="single" w:sz="4" w:space="0" w:color="auto"/>
              <w:bottom w:val="single" w:sz="4" w:space="0" w:color="auto"/>
              <w:right w:val="single" w:sz="4" w:space="0" w:color="auto"/>
            </w:tcBorders>
            <w:hideMark/>
          </w:tcPr>
          <w:p w14:paraId="2D3FE7DC"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D+</w:t>
            </w:r>
          </w:p>
        </w:tc>
        <w:tc>
          <w:tcPr>
            <w:tcW w:w="1551" w:type="dxa"/>
            <w:tcBorders>
              <w:top w:val="single" w:sz="4" w:space="0" w:color="auto"/>
              <w:left w:val="single" w:sz="4" w:space="0" w:color="auto"/>
              <w:bottom w:val="single" w:sz="4" w:space="0" w:color="auto"/>
              <w:right w:val="single" w:sz="4" w:space="0" w:color="auto"/>
            </w:tcBorders>
            <w:hideMark/>
          </w:tcPr>
          <w:p w14:paraId="07AEC05D"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3</w:t>
            </w:r>
          </w:p>
        </w:tc>
      </w:tr>
      <w:tr w:rsidR="004B3261" w:rsidRPr="004B3261" w14:paraId="5D8F095C" w14:textId="77777777" w:rsidTr="00870FEA">
        <w:tc>
          <w:tcPr>
            <w:tcW w:w="1625" w:type="dxa"/>
            <w:tcBorders>
              <w:top w:val="single" w:sz="4" w:space="0" w:color="auto"/>
              <w:left w:val="single" w:sz="4" w:space="0" w:color="auto"/>
              <w:bottom w:val="single" w:sz="4" w:space="0" w:color="auto"/>
              <w:right w:val="single" w:sz="4" w:space="0" w:color="auto"/>
            </w:tcBorders>
            <w:hideMark/>
          </w:tcPr>
          <w:p w14:paraId="331EBC32"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73-76</w:t>
            </w:r>
          </w:p>
        </w:tc>
        <w:tc>
          <w:tcPr>
            <w:tcW w:w="1550" w:type="dxa"/>
            <w:tcBorders>
              <w:top w:val="single" w:sz="4" w:space="0" w:color="auto"/>
              <w:left w:val="single" w:sz="4" w:space="0" w:color="auto"/>
              <w:bottom w:val="single" w:sz="4" w:space="0" w:color="auto"/>
              <w:right w:val="single" w:sz="4" w:space="0" w:color="auto"/>
            </w:tcBorders>
            <w:hideMark/>
          </w:tcPr>
          <w:p w14:paraId="3D26953E"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B</w:t>
            </w:r>
          </w:p>
        </w:tc>
        <w:tc>
          <w:tcPr>
            <w:tcW w:w="1550" w:type="dxa"/>
            <w:tcBorders>
              <w:top w:val="single" w:sz="4" w:space="0" w:color="auto"/>
              <w:left w:val="single" w:sz="4" w:space="0" w:color="auto"/>
              <w:bottom w:val="single" w:sz="4" w:space="0" w:color="auto"/>
              <w:right w:val="double" w:sz="4" w:space="0" w:color="auto"/>
            </w:tcBorders>
            <w:hideMark/>
          </w:tcPr>
          <w:p w14:paraId="0C384584"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8</w:t>
            </w:r>
          </w:p>
        </w:tc>
        <w:tc>
          <w:tcPr>
            <w:tcW w:w="1550" w:type="dxa"/>
            <w:tcBorders>
              <w:top w:val="single" w:sz="4" w:space="0" w:color="auto"/>
              <w:left w:val="double" w:sz="4" w:space="0" w:color="auto"/>
              <w:bottom w:val="single" w:sz="4" w:space="0" w:color="auto"/>
              <w:right w:val="single" w:sz="4" w:space="0" w:color="auto"/>
            </w:tcBorders>
            <w:hideMark/>
          </w:tcPr>
          <w:p w14:paraId="65CF9232"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53-56</w:t>
            </w:r>
          </w:p>
        </w:tc>
        <w:tc>
          <w:tcPr>
            <w:tcW w:w="1550" w:type="dxa"/>
            <w:tcBorders>
              <w:top w:val="single" w:sz="4" w:space="0" w:color="auto"/>
              <w:left w:val="single" w:sz="4" w:space="0" w:color="auto"/>
              <w:bottom w:val="single" w:sz="4" w:space="0" w:color="auto"/>
              <w:right w:val="single" w:sz="4" w:space="0" w:color="auto"/>
            </w:tcBorders>
            <w:hideMark/>
          </w:tcPr>
          <w:p w14:paraId="67287FAC"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D</w:t>
            </w:r>
          </w:p>
        </w:tc>
        <w:tc>
          <w:tcPr>
            <w:tcW w:w="1551" w:type="dxa"/>
            <w:tcBorders>
              <w:top w:val="single" w:sz="4" w:space="0" w:color="auto"/>
              <w:left w:val="single" w:sz="4" w:space="0" w:color="auto"/>
              <w:bottom w:val="single" w:sz="4" w:space="0" w:color="auto"/>
              <w:right w:val="single" w:sz="4" w:space="0" w:color="auto"/>
            </w:tcBorders>
            <w:hideMark/>
          </w:tcPr>
          <w:p w14:paraId="17B6DED3"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2</w:t>
            </w:r>
          </w:p>
        </w:tc>
      </w:tr>
      <w:tr w:rsidR="004B3261" w:rsidRPr="004B3261" w14:paraId="6ED2136D" w14:textId="77777777" w:rsidTr="00870FEA">
        <w:tc>
          <w:tcPr>
            <w:tcW w:w="1625" w:type="dxa"/>
            <w:tcBorders>
              <w:top w:val="single" w:sz="4" w:space="0" w:color="auto"/>
              <w:left w:val="single" w:sz="4" w:space="0" w:color="auto"/>
              <w:bottom w:val="single" w:sz="4" w:space="0" w:color="auto"/>
              <w:right w:val="single" w:sz="4" w:space="0" w:color="auto"/>
            </w:tcBorders>
            <w:hideMark/>
          </w:tcPr>
          <w:p w14:paraId="5366FDEA"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70-72</w:t>
            </w:r>
          </w:p>
        </w:tc>
        <w:tc>
          <w:tcPr>
            <w:tcW w:w="1550" w:type="dxa"/>
            <w:tcBorders>
              <w:top w:val="single" w:sz="4" w:space="0" w:color="auto"/>
              <w:left w:val="single" w:sz="4" w:space="0" w:color="auto"/>
              <w:bottom w:val="single" w:sz="4" w:space="0" w:color="auto"/>
              <w:right w:val="single" w:sz="4" w:space="0" w:color="auto"/>
            </w:tcBorders>
            <w:hideMark/>
          </w:tcPr>
          <w:p w14:paraId="3127DEA3"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B-</w:t>
            </w:r>
          </w:p>
        </w:tc>
        <w:tc>
          <w:tcPr>
            <w:tcW w:w="1550" w:type="dxa"/>
            <w:tcBorders>
              <w:top w:val="single" w:sz="4" w:space="0" w:color="auto"/>
              <w:left w:val="single" w:sz="4" w:space="0" w:color="auto"/>
              <w:bottom w:val="single" w:sz="4" w:space="0" w:color="auto"/>
              <w:right w:val="double" w:sz="4" w:space="0" w:color="auto"/>
            </w:tcBorders>
            <w:hideMark/>
          </w:tcPr>
          <w:p w14:paraId="6194EAE1"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7</w:t>
            </w:r>
          </w:p>
        </w:tc>
        <w:tc>
          <w:tcPr>
            <w:tcW w:w="1550" w:type="dxa"/>
            <w:tcBorders>
              <w:top w:val="single" w:sz="4" w:space="0" w:color="auto"/>
              <w:left w:val="double" w:sz="4" w:space="0" w:color="auto"/>
              <w:bottom w:val="single" w:sz="4" w:space="0" w:color="auto"/>
              <w:right w:val="single" w:sz="4" w:space="0" w:color="auto"/>
            </w:tcBorders>
            <w:hideMark/>
          </w:tcPr>
          <w:p w14:paraId="2903A783"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50-52</w:t>
            </w:r>
          </w:p>
        </w:tc>
        <w:tc>
          <w:tcPr>
            <w:tcW w:w="1550" w:type="dxa"/>
            <w:tcBorders>
              <w:top w:val="single" w:sz="4" w:space="0" w:color="auto"/>
              <w:left w:val="single" w:sz="4" w:space="0" w:color="auto"/>
              <w:bottom w:val="single" w:sz="4" w:space="0" w:color="auto"/>
              <w:right w:val="single" w:sz="4" w:space="0" w:color="auto"/>
            </w:tcBorders>
            <w:hideMark/>
          </w:tcPr>
          <w:p w14:paraId="0C3E040A"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D-</w:t>
            </w:r>
          </w:p>
        </w:tc>
        <w:tc>
          <w:tcPr>
            <w:tcW w:w="1551" w:type="dxa"/>
            <w:tcBorders>
              <w:top w:val="single" w:sz="4" w:space="0" w:color="auto"/>
              <w:left w:val="single" w:sz="4" w:space="0" w:color="auto"/>
              <w:bottom w:val="single" w:sz="4" w:space="0" w:color="auto"/>
              <w:right w:val="single" w:sz="4" w:space="0" w:color="auto"/>
            </w:tcBorders>
            <w:hideMark/>
          </w:tcPr>
          <w:p w14:paraId="422DB6FE" w14:textId="77777777" w:rsidR="004B3261" w:rsidRPr="004B3261" w:rsidRDefault="004B3261" w:rsidP="004B3261">
            <w:pPr>
              <w:jc w:val="both"/>
              <w:rPr>
                <w:rFonts w:ascii="Arial" w:eastAsia="Times New Roman" w:hAnsi="Arial" w:cs="Arial"/>
                <w:sz w:val="20"/>
                <w:szCs w:val="20"/>
              </w:rPr>
            </w:pPr>
            <w:r w:rsidRPr="004B3261">
              <w:rPr>
                <w:rFonts w:ascii="Arial" w:eastAsia="Times New Roman" w:hAnsi="Arial" w:cs="Arial"/>
                <w:sz w:val="20"/>
                <w:szCs w:val="20"/>
              </w:rPr>
              <w:t>1</w:t>
            </w:r>
          </w:p>
        </w:tc>
      </w:tr>
    </w:tbl>
    <w:p w14:paraId="0C401EAF" w14:textId="77777777" w:rsidR="004B3261" w:rsidRPr="004B3261" w:rsidRDefault="004B3261" w:rsidP="004B3261">
      <w:pPr>
        <w:rPr>
          <w:rFonts w:ascii="Arial" w:eastAsia="Times New Roman" w:hAnsi="Arial" w:cs="Times New Roman"/>
          <w:lang w:val="en-GB"/>
        </w:rPr>
      </w:pPr>
    </w:p>
    <w:p w14:paraId="12E5CA36" w14:textId="77777777" w:rsidR="004B3261" w:rsidRPr="004B3261" w:rsidRDefault="004B3261" w:rsidP="004B3261">
      <w:pPr>
        <w:rPr>
          <w:rFonts w:ascii="Arial" w:eastAsia="Times New Roman" w:hAnsi="Arial" w:cs="Times New Roman"/>
          <w:b/>
          <w:bCs/>
          <w:lang w:val="en-GB"/>
        </w:rPr>
      </w:pPr>
      <w:r w:rsidRPr="004B3261">
        <w:rPr>
          <w:rFonts w:ascii="Arial" w:eastAsia="Times New Roman" w:hAnsi="Arial" w:cs="Times New Roman"/>
        </w:rPr>
        <w:t>Standing in a course is determined by the course instructor subject to the approval of the Faculty Dean. This means that grades submitted by an instructor may be subject to revision. No grades are final until they have been approved by the Dean.</w:t>
      </w:r>
    </w:p>
    <w:p w14:paraId="148B3AA8" w14:textId="77777777" w:rsidR="004B3261" w:rsidRPr="004B3261" w:rsidRDefault="004B3261" w:rsidP="004B3261">
      <w:pPr>
        <w:rPr>
          <w:rFonts w:ascii="Arial" w:eastAsia="Times New Roman" w:hAnsi="Arial" w:cs="Times New Roman"/>
          <w:b/>
          <w:bCs/>
          <w:lang w:val="en-GB"/>
        </w:rPr>
      </w:pPr>
    </w:p>
    <w:p w14:paraId="3C560BFC" w14:textId="77777777" w:rsidR="004B3261" w:rsidRPr="004B3261" w:rsidRDefault="004B3261" w:rsidP="004B3261">
      <w:pPr>
        <w:rPr>
          <w:rFonts w:ascii="Arial" w:eastAsia="Times New Roman" w:hAnsi="Arial" w:cs="Times New Roman"/>
          <w:b/>
          <w:bCs/>
          <w:u w:val="single"/>
          <w:lang w:val="en-GB"/>
        </w:rPr>
      </w:pPr>
      <w:r w:rsidRPr="004B3261">
        <w:rPr>
          <w:rFonts w:ascii="Arial" w:eastAsia="Times New Roman" w:hAnsi="Arial" w:cs="Times New Roman"/>
          <w:b/>
          <w:bCs/>
          <w:u w:val="single"/>
          <w:lang w:val="en-GB"/>
        </w:rPr>
        <w:t>Carleton E-mail Accounts</w:t>
      </w:r>
    </w:p>
    <w:p w14:paraId="4C168AED" w14:textId="77777777" w:rsidR="004B3261" w:rsidRPr="004B3261" w:rsidRDefault="004B3261" w:rsidP="004B3261">
      <w:pPr>
        <w:rPr>
          <w:rFonts w:ascii="Arial" w:eastAsia="Times New Roman" w:hAnsi="Arial" w:cs="Times New Roman"/>
          <w:lang w:val="en-GB"/>
        </w:rPr>
      </w:pPr>
    </w:p>
    <w:p w14:paraId="17DC91C6" w14:textId="77777777" w:rsidR="004B3261" w:rsidRPr="004B3261" w:rsidRDefault="004B3261" w:rsidP="004B3261">
      <w:pPr>
        <w:rPr>
          <w:rFonts w:ascii="Arial" w:eastAsia="Times New Roman" w:hAnsi="Arial" w:cs="Times New Roman"/>
          <w:lang w:val="en-GB"/>
        </w:rPr>
      </w:pPr>
      <w:r w:rsidRPr="004B3261">
        <w:rPr>
          <w:rFonts w:ascii="Arial" w:eastAsia="Times New Roman" w:hAnsi="Arial" w:cs="Times New Roman"/>
          <w:lang w:val="en-GB"/>
        </w:rPr>
        <w:t xml:space="preserve">All email communication to students from the Department of Political Science will be via official Carleton University e-mail accounts and/or Brightspace.  As important course and university information is distributed this way, it is the student’s responsibility to monitor their Carleton University email accounts and Brightspace. </w:t>
      </w:r>
    </w:p>
    <w:p w14:paraId="03D10D15" w14:textId="77777777" w:rsidR="004B3261" w:rsidRPr="004B3261" w:rsidRDefault="004B3261" w:rsidP="004B3261">
      <w:pPr>
        <w:rPr>
          <w:rFonts w:ascii="Arial" w:eastAsia="Times New Roman" w:hAnsi="Arial" w:cs="Times New Roman"/>
          <w:lang w:val="en-GB"/>
        </w:rPr>
      </w:pPr>
    </w:p>
    <w:p w14:paraId="05EFA24B" w14:textId="77777777" w:rsidR="004B3261" w:rsidRPr="004B3261" w:rsidRDefault="004B3261" w:rsidP="004B3261">
      <w:pPr>
        <w:rPr>
          <w:rFonts w:ascii="Arial" w:eastAsia="Times New Roman" w:hAnsi="Arial" w:cs="Times New Roman"/>
          <w:b/>
          <w:bCs/>
          <w:u w:val="single"/>
        </w:rPr>
      </w:pPr>
      <w:r w:rsidRPr="004B3261">
        <w:rPr>
          <w:rFonts w:ascii="Arial" w:eastAsia="Times New Roman" w:hAnsi="Arial" w:cs="Times New Roman"/>
          <w:b/>
          <w:bCs/>
          <w:u w:val="single"/>
        </w:rPr>
        <w:t>Carleton Political Science Society</w:t>
      </w:r>
    </w:p>
    <w:p w14:paraId="5531CB8C" w14:textId="77777777" w:rsidR="004B3261" w:rsidRPr="004B3261" w:rsidRDefault="004B3261" w:rsidP="004B3261">
      <w:pPr>
        <w:rPr>
          <w:rFonts w:ascii="Arial" w:eastAsia="Times New Roman" w:hAnsi="Arial" w:cs="Times New Roman"/>
        </w:rPr>
      </w:pPr>
    </w:p>
    <w:p w14:paraId="725A8B74"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rPr>
        <w:t xml:space="preserve">The Carleton Political Science Society (CPSS) has made its mission to provide a social environment for politically inclined students and faculty. By hosting social events, including Model Parliament, debates, professional development sessions and more, CPSS aims to involve all political science students at Carleton University. Our mandate is to arrange social and academic activities </w:t>
      </w:r>
      <w:proofErr w:type="gramStart"/>
      <w:r w:rsidRPr="004B3261">
        <w:rPr>
          <w:rFonts w:ascii="Arial" w:eastAsia="Times New Roman" w:hAnsi="Arial" w:cs="Times New Roman"/>
        </w:rPr>
        <w:t>in order to</w:t>
      </w:r>
      <w:proofErr w:type="gramEnd"/>
      <w:r w:rsidRPr="004B3261">
        <w:rPr>
          <w:rFonts w:ascii="Arial" w:eastAsia="Times New Roman" w:hAnsi="Arial" w:cs="Times New Roman"/>
        </w:rPr>
        <w:t xml:space="preserve"> instill a sense of belonging within the Department and the larger University community. Members can benefit through our networking opportunities, academic engagement initiatives and numerous events which aim to complement both academic and social life at Carleton University. To find out more, visit us on Facebook </w:t>
      </w:r>
      <w:hyperlink r:id="rId28" w:tgtFrame="_blank" w:history="1">
        <w:r w:rsidRPr="004B3261">
          <w:rPr>
            <w:rFonts w:ascii="Arial" w:eastAsia="Times New Roman" w:hAnsi="Arial" w:cs="Times New Roman"/>
            <w:color w:val="0000FF"/>
            <w:u w:val="single"/>
          </w:rPr>
          <w:t>https://www.facebook.com/CarletonPoliticalScienceSociety/</w:t>
        </w:r>
      </w:hyperlink>
      <w:r w:rsidRPr="004B3261">
        <w:rPr>
          <w:rFonts w:ascii="Arial" w:eastAsia="Times New Roman" w:hAnsi="Arial" w:cs="Times New Roman"/>
        </w:rPr>
        <w:t>.</w:t>
      </w:r>
    </w:p>
    <w:p w14:paraId="16A4D9EE" w14:textId="77777777" w:rsidR="004B3261" w:rsidRPr="004B3261" w:rsidRDefault="004B3261" w:rsidP="004B3261">
      <w:pPr>
        <w:rPr>
          <w:rFonts w:ascii="Arial" w:eastAsia="Times New Roman" w:hAnsi="Arial" w:cs="Times New Roman"/>
        </w:rPr>
      </w:pPr>
    </w:p>
    <w:p w14:paraId="4D492B72" w14:textId="77777777" w:rsidR="004B3261" w:rsidRPr="004B3261" w:rsidRDefault="004B3261" w:rsidP="004B3261">
      <w:pPr>
        <w:rPr>
          <w:rFonts w:ascii="Arial" w:eastAsia="Times New Roman" w:hAnsi="Arial" w:cs="Times New Roman"/>
          <w:b/>
          <w:lang w:val="en-GB"/>
        </w:rPr>
      </w:pPr>
      <w:r w:rsidRPr="004B3261">
        <w:rPr>
          <w:rFonts w:ascii="Arial" w:eastAsia="Times New Roman" w:hAnsi="Arial" w:cs="Times New Roman"/>
          <w:b/>
          <w:lang w:val="en-GB"/>
        </w:rPr>
        <w:t>Official Course Outline</w:t>
      </w:r>
    </w:p>
    <w:p w14:paraId="0B147FCC" w14:textId="77777777" w:rsidR="004B3261" w:rsidRPr="004B3261" w:rsidRDefault="004B3261" w:rsidP="004B3261">
      <w:pPr>
        <w:rPr>
          <w:rFonts w:ascii="Arial" w:eastAsia="Times New Roman" w:hAnsi="Arial" w:cs="Times New Roman"/>
          <w:lang w:val="en-GB"/>
        </w:rPr>
      </w:pPr>
    </w:p>
    <w:p w14:paraId="2C775E3F" w14:textId="77777777" w:rsidR="004B3261" w:rsidRPr="004B3261" w:rsidRDefault="004B3261" w:rsidP="004B3261">
      <w:pPr>
        <w:rPr>
          <w:rFonts w:ascii="Arial" w:eastAsia="Times New Roman" w:hAnsi="Arial" w:cs="Times New Roman"/>
        </w:rPr>
      </w:pPr>
      <w:r w:rsidRPr="004B3261">
        <w:rPr>
          <w:rFonts w:ascii="Arial" w:eastAsia="Times New Roman" w:hAnsi="Arial" w:cs="Times New Roman"/>
          <w:lang w:val="en-GB"/>
        </w:rPr>
        <w:t>The course outline posted to the Political Science website is the official course outline.</w:t>
      </w:r>
    </w:p>
    <w:p w14:paraId="5984BE4D" w14:textId="77777777" w:rsidR="00222B6E" w:rsidRDefault="00222B6E" w:rsidP="004B3261">
      <w:pPr>
        <w:spacing w:before="100" w:beforeAutospacing="1" w:after="100" w:afterAutospacing="1"/>
        <w:rPr>
          <w:rFonts w:ascii="Arial" w:eastAsia="Times New Roman" w:hAnsi="Arial" w:cs="Arial"/>
        </w:rPr>
      </w:pPr>
    </w:p>
    <w:sectPr w:rsidR="00222B6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NewPSMT">
    <w:altName w:val="Courier New"/>
    <w:charset w:val="00"/>
    <w:family w:val="modern"/>
    <w:pitch w:val="fixed"/>
    <w:sig w:usb0="E0002AFF" w:usb1="C0007843" w:usb2="00000009" w:usb3="00000000" w:csb0="000001FF" w:csb1="00000000"/>
  </w:font>
  <w:font w:name="CourierNewPS">
    <w:altName w:val="Courier New"/>
    <w:panose1 w:val="00000000000000000000"/>
    <w:charset w:val="00"/>
    <w:family w:val="roman"/>
    <w:notTrueType/>
    <w:pitch w:val="default"/>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27A1D"/>
    <w:multiLevelType w:val="multilevel"/>
    <w:tmpl w:val="0210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508F4"/>
    <w:multiLevelType w:val="multilevel"/>
    <w:tmpl w:val="665A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802956"/>
    <w:multiLevelType w:val="hybridMultilevel"/>
    <w:tmpl w:val="A4885CF4"/>
    <w:lvl w:ilvl="0" w:tplc="10090001">
      <w:start w:val="1"/>
      <w:numFmt w:val="bullet"/>
      <w:lvlText w:val=""/>
      <w:lvlJc w:val="left"/>
      <w:pPr>
        <w:ind w:left="360" w:hanging="360"/>
      </w:pPr>
      <w:rPr>
        <w:rFonts w:ascii="Symbol" w:hAnsi="Symbol" w:hint="default"/>
      </w:rPr>
    </w:lvl>
    <w:lvl w:ilvl="1" w:tplc="B7FAA5B0">
      <w:numFmt w:val="bullet"/>
      <w:lvlText w:val="•"/>
      <w:lvlJc w:val="left"/>
      <w:pPr>
        <w:ind w:left="1080" w:hanging="360"/>
      </w:pPr>
      <w:rPr>
        <w:rFonts w:ascii="Arial" w:eastAsia="Times New Roman" w:hAnsi="Arial" w:cs="Arial"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2048288361">
    <w:abstractNumId w:val="0"/>
  </w:num>
  <w:num w:numId="2" w16cid:durableId="351151795">
    <w:abstractNumId w:val="1"/>
  </w:num>
  <w:num w:numId="3" w16cid:durableId="1317536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5ED"/>
    <w:rsid w:val="000052B5"/>
    <w:rsid w:val="00010899"/>
    <w:rsid w:val="0003499F"/>
    <w:rsid w:val="00050F99"/>
    <w:rsid w:val="000713BA"/>
    <w:rsid w:val="000B5857"/>
    <w:rsid w:val="000F42DA"/>
    <w:rsid w:val="00107767"/>
    <w:rsid w:val="00154843"/>
    <w:rsid w:val="0018654B"/>
    <w:rsid w:val="00222B6E"/>
    <w:rsid w:val="00236168"/>
    <w:rsid w:val="00263A43"/>
    <w:rsid w:val="002B67CB"/>
    <w:rsid w:val="003350F7"/>
    <w:rsid w:val="00360E1A"/>
    <w:rsid w:val="003D138F"/>
    <w:rsid w:val="003D5B5B"/>
    <w:rsid w:val="003F4F5F"/>
    <w:rsid w:val="004B3261"/>
    <w:rsid w:val="00513ABA"/>
    <w:rsid w:val="0061019B"/>
    <w:rsid w:val="00643089"/>
    <w:rsid w:val="006454BE"/>
    <w:rsid w:val="00674336"/>
    <w:rsid w:val="00695279"/>
    <w:rsid w:val="006C3EA3"/>
    <w:rsid w:val="007C61F6"/>
    <w:rsid w:val="00813B2C"/>
    <w:rsid w:val="008825ED"/>
    <w:rsid w:val="0088429B"/>
    <w:rsid w:val="00962CED"/>
    <w:rsid w:val="009A2C07"/>
    <w:rsid w:val="00A049EA"/>
    <w:rsid w:val="00AD7767"/>
    <w:rsid w:val="00AF53A2"/>
    <w:rsid w:val="00B96176"/>
    <w:rsid w:val="00BD44DA"/>
    <w:rsid w:val="00CF31A4"/>
    <w:rsid w:val="00CF5BE7"/>
    <w:rsid w:val="00D672D4"/>
    <w:rsid w:val="00D94B32"/>
    <w:rsid w:val="00D97648"/>
    <w:rsid w:val="00DB2D72"/>
    <w:rsid w:val="00E21BEA"/>
    <w:rsid w:val="00E3261C"/>
    <w:rsid w:val="00E91729"/>
    <w:rsid w:val="00EA4564"/>
    <w:rsid w:val="00EB7F68"/>
    <w:rsid w:val="00ED0A56"/>
    <w:rsid w:val="00ED3F40"/>
    <w:rsid w:val="00F75417"/>
    <w:rsid w:val="00F92FE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C587"/>
  <w15:chartTrackingRefBased/>
  <w15:docId w15:val="{6539D4F8-F810-9D4A-9271-CA4F6171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25ED"/>
    <w:pPr>
      <w:spacing w:before="100" w:beforeAutospacing="1" w:after="100" w:afterAutospacing="1"/>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88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825ED"/>
    <w:rPr>
      <w:rFonts w:ascii="Courier New" w:eastAsia="Times New Roman" w:hAnsi="Courier New" w:cs="Courier New"/>
      <w:sz w:val="20"/>
      <w:szCs w:val="20"/>
    </w:rPr>
  </w:style>
  <w:style w:type="paragraph" w:customStyle="1" w:styleId="xmsonormal">
    <w:name w:val="x_msonormal"/>
    <w:basedOn w:val="Normal"/>
    <w:rsid w:val="00D672D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672D4"/>
  </w:style>
  <w:style w:type="character" w:styleId="Hyperlink">
    <w:name w:val="Hyperlink"/>
    <w:basedOn w:val="DefaultParagraphFont"/>
    <w:uiPriority w:val="99"/>
    <w:semiHidden/>
    <w:unhideWhenUsed/>
    <w:rsid w:val="00D672D4"/>
    <w:rPr>
      <w:color w:val="0000FF"/>
      <w:u w:val="single"/>
    </w:rPr>
  </w:style>
  <w:style w:type="paragraph" w:styleId="ListParagraph">
    <w:name w:val="List Paragraph"/>
    <w:basedOn w:val="Normal"/>
    <w:uiPriority w:val="34"/>
    <w:qFormat/>
    <w:rsid w:val="00360E1A"/>
    <w:pPr>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190437">
      <w:bodyDiv w:val="1"/>
      <w:marLeft w:val="0"/>
      <w:marRight w:val="0"/>
      <w:marTop w:val="0"/>
      <w:marBottom w:val="0"/>
      <w:divBdr>
        <w:top w:val="none" w:sz="0" w:space="0" w:color="auto"/>
        <w:left w:val="none" w:sz="0" w:space="0" w:color="auto"/>
        <w:bottom w:val="none" w:sz="0" w:space="0" w:color="auto"/>
        <w:right w:val="none" w:sz="0" w:space="0" w:color="auto"/>
      </w:divBdr>
    </w:div>
    <w:div w:id="1456026875">
      <w:bodyDiv w:val="1"/>
      <w:marLeft w:val="0"/>
      <w:marRight w:val="0"/>
      <w:marTop w:val="0"/>
      <w:marBottom w:val="0"/>
      <w:divBdr>
        <w:top w:val="none" w:sz="0" w:space="0" w:color="auto"/>
        <w:left w:val="none" w:sz="0" w:space="0" w:color="auto"/>
        <w:bottom w:val="none" w:sz="0" w:space="0" w:color="auto"/>
        <w:right w:val="none" w:sz="0" w:space="0" w:color="auto"/>
      </w:divBdr>
      <w:divsChild>
        <w:div w:id="234514914">
          <w:marLeft w:val="0"/>
          <w:marRight w:val="0"/>
          <w:marTop w:val="0"/>
          <w:marBottom w:val="0"/>
          <w:divBdr>
            <w:top w:val="none" w:sz="0" w:space="0" w:color="auto"/>
            <w:left w:val="none" w:sz="0" w:space="0" w:color="auto"/>
            <w:bottom w:val="none" w:sz="0" w:space="0" w:color="auto"/>
            <w:right w:val="none" w:sz="0" w:space="0" w:color="auto"/>
          </w:divBdr>
          <w:divsChild>
            <w:div w:id="1743214648">
              <w:marLeft w:val="0"/>
              <w:marRight w:val="0"/>
              <w:marTop w:val="0"/>
              <w:marBottom w:val="0"/>
              <w:divBdr>
                <w:top w:val="none" w:sz="0" w:space="0" w:color="auto"/>
                <w:left w:val="none" w:sz="0" w:space="0" w:color="auto"/>
                <w:bottom w:val="none" w:sz="0" w:space="0" w:color="auto"/>
                <w:right w:val="none" w:sz="0" w:space="0" w:color="auto"/>
              </w:divBdr>
              <w:divsChild>
                <w:div w:id="94249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40036">
          <w:marLeft w:val="0"/>
          <w:marRight w:val="0"/>
          <w:marTop w:val="0"/>
          <w:marBottom w:val="0"/>
          <w:divBdr>
            <w:top w:val="none" w:sz="0" w:space="0" w:color="auto"/>
            <w:left w:val="none" w:sz="0" w:space="0" w:color="auto"/>
            <w:bottom w:val="none" w:sz="0" w:space="0" w:color="auto"/>
            <w:right w:val="none" w:sz="0" w:space="0" w:color="auto"/>
          </w:divBdr>
          <w:divsChild>
            <w:div w:id="2139250981">
              <w:marLeft w:val="0"/>
              <w:marRight w:val="0"/>
              <w:marTop w:val="0"/>
              <w:marBottom w:val="0"/>
              <w:divBdr>
                <w:top w:val="none" w:sz="0" w:space="0" w:color="auto"/>
                <w:left w:val="none" w:sz="0" w:space="0" w:color="auto"/>
                <w:bottom w:val="none" w:sz="0" w:space="0" w:color="auto"/>
                <w:right w:val="none" w:sz="0" w:space="0" w:color="auto"/>
              </w:divBdr>
              <w:divsChild>
                <w:div w:id="8203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108800">
      <w:bodyDiv w:val="1"/>
      <w:marLeft w:val="0"/>
      <w:marRight w:val="0"/>
      <w:marTop w:val="0"/>
      <w:marBottom w:val="0"/>
      <w:divBdr>
        <w:top w:val="none" w:sz="0" w:space="0" w:color="auto"/>
        <w:left w:val="none" w:sz="0" w:space="0" w:color="auto"/>
        <w:bottom w:val="none" w:sz="0" w:space="0" w:color="auto"/>
        <w:right w:val="none" w:sz="0" w:space="0" w:color="auto"/>
      </w:divBdr>
      <w:divsChild>
        <w:div w:id="339157952">
          <w:marLeft w:val="0"/>
          <w:marRight w:val="0"/>
          <w:marTop w:val="0"/>
          <w:marBottom w:val="0"/>
          <w:divBdr>
            <w:top w:val="none" w:sz="0" w:space="0" w:color="auto"/>
            <w:left w:val="none" w:sz="0" w:space="0" w:color="auto"/>
            <w:bottom w:val="none" w:sz="0" w:space="0" w:color="auto"/>
            <w:right w:val="none" w:sz="0" w:space="0" w:color="auto"/>
          </w:divBdr>
          <w:divsChild>
            <w:div w:id="1917780664">
              <w:marLeft w:val="0"/>
              <w:marRight w:val="0"/>
              <w:marTop w:val="0"/>
              <w:marBottom w:val="0"/>
              <w:divBdr>
                <w:top w:val="none" w:sz="0" w:space="0" w:color="auto"/>
                <w:left w:val="none" w:sz="0" w:space="0" w:color="auto"/>
                <w:bottom w:val="none" w:sz="0" w:space="0" w:color="auto"/>
                <w:right w:val="none" w:sz="0" w:space="0" w:color="auto"/>
              </w:divBdr>
              <w:divsChild>
                <w:div w:id="147788257">
                  <w:marLeft w:val="0"/>
                  <w:marRight w:val="0"/>
                  <w:marTop w:val="0"/>
                  <w:marBottom w:val="0"/>
                  <w:divBdr>
                    <w:top w:val="none" w:sz="0" w:space="0" w:color="auto"/>
                    <w:left w:val="none" w:sz="0" w:space="0" w:color="auto"/>
                    <w:bottom w:val="none" w:sz="0" w:space="0" w:color="auto"/>
                    <w:right w:val="none" w:sz="0" w:space="0" w:color="auto"/>
                  </w:divBdr>
                </w:div>
              </w:divsChild>
            </w:div>
            <w:div w:id="1793207483">
              <w:marLeft w:val="0"/>
              <w:marRight w:val="0"/>
              <w:marTop w:val="0"/>
              <w:marBottom w:val="0"/>
              <w:divBdr>
                <w:top w:val="none" w:sz="0" w:space="0" w:color="auto"/>
                <w:left w:val="none" w:sz="0" w:space="0" w:color="auto"/>
                <w:bottom w:val="none" w:sz="0" w:space="0" w:color="auto"/>
                <w:right w:val="none" w:sz="0" w:space="0" w:color="auto"/>
              </w:divBdr>
              <w:divsChild>
                <w:div w:id="159463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20870">
          <w:marLeft w:val="0"/>
          <w:marRight w:val="0"/>
          <w:marTop w:val="0"/>
          <w:marBottom w:val="0"/>
          <w:divBdr>
            <w:top w:val="none" w:sz="0" w:space="0" w:color="auto"/>
            <w:left w:val="none" w:sz="0" w:space="0" w:color="auto"/>
            <w:bottom w:val="none" w:sz="0" w:space="0" w:color="auto"/>
            <w:right w:val="none" w:sz="0" w:space="0" w:color="auto"/>
          </w:divBdr>
          <w:divsChild>
            <w:div w:id="506602183">
              <w:marLeft w:val="0"/>
              <w:marRight w:val="0"/>
              <w:marTop w:val="0"/>
              <w:marBottom w:val="0"/>
              <w:divBdr>
                <w:top w:val="none" w:sz="0" w:space="0" w:color="auto"/>
                <w:left w:val="none" w:sz="0" w:space="0" w:color="auto"/>
                <w:bottom w:val="none" w:sz="0" w:space="0" w:color="auto"/>
                <w:right w:val="none" w:sz="0" w:space="0" w:color="auto"/>
              </w:divBdr>
              <w:divsChild>
                <w:div w:id="58183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937898">
      <w:bodyDiv w:val="1"/>
      <w:marLeft w:val="0"/>
      <w:marRight w:val="0"/>
      <w:marTop w:val="0"/>
      <w:marBottom w:val="0"/>
      <w:divBdr>
        <w:top w:val="none" w:sz="0" w:space="0" w:color="auto"/>
        <w:left w:val="none" w:sz="0" w:space="0" w:color="auto"/>
        <w:bottom w:val="none" w:sz="0" w:space="0" w:color="auto"/>
        <w:right w:val="none" w:sz="0" w:space="0" w:color="auto"/>
      </w:divBdr>
      <w:divsChild>
        <w:div w:id="1049038212">
          <w:marLeft w:val="0"/>
          <w:marRight w:val="0"/>
          <w:marTop w:val="0"/>
          <w:marBottom w:val="0"/>
          <w:divBdr>
            <w:top w:val="none" w:sz="0" w:space="0" w:color="auto"/>
            <w:left w:val="none" w:sz="0" w:space="0" w:color="auto"/>
            <w:bottom w:val="none" w:sz="0" w:space="0" w:color="auto"/>
            <w:right w:val="none" w:sz="0" w:space="0" w:color="auto"/>
          </w:divBdr>
          <w:divsChild>
            <w:div w:id="1764380699">
              <w:marLeft w:val="0"/>
              <w:marRight w:val="0"/>
              <w:marTop w:val="0"/>
              <w:marBottom w:val="0"/>
              <w:divBdr>
                <w:top w:val="none" w:sz="0" w:space="0" w:color="auto"/>
                <w:left w:val="none" w:sz="0" w:space="0" w:color="auto"/>
                <w:bottom w:val="none" w:sz="0" w:space="0" w:color="auto"/>
                <w:right w:val="none" w:sz="0" w:space="0" w:color="auto"/>
              </w:divBdr>
              <w:divsChild>
                <w:div w:id="120980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leton.ca/pmc/" TargetMode="External"/><Relationship Id="rId13" Type="http://schemas.openxmlformats.org/officeDocument/2006/relationships/hyperlink" Target="http://www.crisisline.ca/" TargetMode="External"/><Relationship Id="rId18" Type="http://schemas.openxmlformats.org/officeDocument/2006/relationships/hyperlink" Target="https://carleton.ca/registrar/wp-content/uploads/self-declaration.pdf" TargetMode="External"/><Relationship Id="rId26" Type="http://schemas.openxmlformats.org/officeDocument/2006/relationships/hyperlink" Target="https://carleton.ca/secretariat/wp-content/uploads/Academic-Integrity-Policy-2021.pdf" TargetMode="External"/><Relationship Id="rId3" Type="http://schemas.openxmlformats.org/officeDocument/2006/relationships/settings" Target="settings.xml"/><Relationship Id="rId21" Type="http://schemas.openxmlformats.org/officeDocument/2006/relationships/hyperlink" Target="mailto:pmc@carleton.ca" TargetMode="External"/><Relationship Id="rId7" Type="http://schemas.openxmlformats.org/officeDocument/2006/relationships/hyperlink" Target="https://carleton.ca/health/" TargetMode="External"/><Relationship Id="rId12" Type="http://schemas.openxmlformats.org/officeDocument/2006/relationships/hyperlink" Target="https://www.dcottawa.on.ca/" TargetMode="External"/><Relationship Id="rId17" Type="http://schemas.openxmlformats.org/officeDocument/2006/relationships/hyperlink" Target="https://carleton.ca/secretariat/wp-content/uploads/Academic-Consideration-Policy-for-Students.pdf" TargetMode="External"/><Relationship Id="rId25" Type="http://schemas.openxmlformats.org/officeDocument/2006/relationships/hyperlink" Target="http://carleton.ca/sexual-violence-support" TargetMode="External"/><Relationship Id="rId2" Type="http://schemas.openxmlformats.org/officeDocument/2006/relationships/styles" Target="styles.xml"/><Relationship Id="rId16" Type="http://schemas.openxmlformats.org/officeDocument/2006/relationships/hyperlink" Target="https://walkincounselling.com" TargetMode="External"/><Relationship Id="rId20" Type="http://schemas.openxmlformats.org/officeDocument/2006/relationships/hyperlink" Target="https://carleton.ca/equity/accommodation/religious-observance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arleton.ca/wellness/" TargetMode="External"/><Relationship Id="rId11" Type="http://schemas.openxmlformats.org/officeDocument/2006/relationships/hyperlink" Target="https://carleton.ca/equity/" TargetMode="External"/><Relationship Id="rId24" Type="http://schemas.openxmlformats.org/officeDocument/2006/relationships/hyperlink" Target="http://students.carleton.ca/course-outline" TargetMode="External"/><Relationship Id="rId5" Type="http://schemas.openxmlformats.org/officeDocument/2006/relationships/hyperlink" Target="https://carleton.ca/health/emergencies-and-crisis/emergency-numbers/" TargetMode="External"/><Relationship Id="rId15" Type="http://schemas.openxmlformats.org/officeDocument/2006/relationships/hyperlink" Target="https://good2talk.ca/" TargetMode="External"/><Relationship Id="rId23" Type="http://schemas.openxmlformats.org/officeDocument/2006/relationships/hyperlink" Target="https://carleton.ca/senate/wp-content/uploads/Accommodation-for-Student-Activities-1.pdf" TargetMode="External"/><Relationship Id="rId28" Type="http://schemas.openxmlformats.org/officeDocument/2006/relationships/hyperlink" Target="https://www.facebook.com/CarletonPoliticalScienceSociety/" TargetMode="External"/><Relationship Id="rId10" Type="http://schemas.openxmlformats.org/officeDocument/2006/relationships/hyperlink" Target="https://carleton.ca/csas/" TargetMode="External"/><Relationship Id="rId19" Type="http://schemas.openxmlformats.org/officeDocument/2006/relationships/hyperlink" Target="https://carleton.ca/equity/accommodation/pregnancy-accommodation-form/" TargetMode="External"/><Relationship Id="rId4" Type="http://schemas.openxmlformats.org/officeDocument/2006/relationships/webSettings" Target="webSettings.xml"/><Relationship Id="rId9" Type="http://schemas.openxmlformats.org/officeDocument/2006/relationships/hyperlink" Target="https://carleton.ca/academicadvising/" TargetMode="External"/><Relationship Id="rId14" Type="http://schemas.openxmlformats.org/officeDocument/2006/relationships/hyperlink" Target="https://students.carleton.ca/services/empower-me-counselling-services/" TargetMode="External"/><Relationship Id="rId22" Type="http://schemas.openxmlformats.org/officeDocument/2006/relationships/hyperlink" Target="http://carleton.ca/pmc" TargetMode="External"/><Relationship Id="rId27" Type="http://schemas.openxmlformats.org/officeDocument/2006/relationships/hyperlink" Target="https://carleton.ca/registrar/academic-integrity/"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2491</Words>
  <Characters>14203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Cross</dc:creator>
  <cp:keywords/>
  <dc:description/>
  <cp:lastModifiedBy>Achim Hurrelmann</cp:lastModifiedBy>
  <cp:revision>2</cp:revision>
  <cp:lastPrinted>2022-08-12T12:11:00Z</cp:lastPrinted>
  <dcterms:created xsi:type="dcterms:W3CDTF">2023-12-13T15:58:00Z</dcterms:created>
  <dcterms:modified xsi:type="dcterms:W3CDTF">2023-12-13T15:58:00Z</dcterms:modified>
</cp:coreProperties>
</file>