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8FD32" w14:textId="77777777" w:rsidR="00C53072" w:rsidRPr="001C725B" w:rsidRDefault="00C53072" w:rsidP="00C53072">
      <w:pPr>
        <w:pStyle w:val="Default"/>
        <w:jc w:val="right"/>
        <w:rPr>
          <w:b/>
          <w:sz w:val="28"/>
          <w:szCs w:val="28"/>
        </w:rPr>
      </w:pPr>
      <w:r>
        <w:rPr>
          <w:noProof/>
          <w:lang w:eastAsia="en-CA"/>
        </w:rPr>
        <w:drawing>
          <wp:anchor distT="0" distB="0" distL="114300" distR="114300" simplePos="0" relativeHeight="251659264" behindDoc="0" locked="0" layoutInCell="1" allowOverlap="1" wp14:anchorId="421126D7" wp14:editId="468F4454">
            <wp:simplePos x="0" y="0"/>
            <wp:positionH relativeFrom="margin">
              <wp:posOffset>30480</wp:posOffset>
            </wp:positionH>
            <wp:positionV relativeFrom="margin">
              <wp:posOffset>-307975</wp:posOffset>
            </wp:positionV>
            <wp:extent cx="1363980" cy="1051560"/>
            <wp:effectExtent l="0" t="0" r="7620" b="0"/>
            <wp:wrapSquare wrapText="bothSides"/>
            <wp:docPr id="1" name="Picture 1" descr="https://carleton.ca/duc/wp-content/uploads/connect-engage-act-thumbnail-275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rleton.ca/duc/wp-content/uploads/connect-engage-act-thumbnail-275w-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3980" cy="1051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725B">
        <w:rPr>
          <w:b/>
          <w:sz w:val="28"/>
          <w:szCs w:val="28"/>
        </w:rPr>
        <w:t>CAN | Canadian Accessibility Network</w:t>
      </w:r>
    </w:p>
    <w:p w14:paraId="5D764B7E" w14:textId="77777777" w:rsidR="00C53072" w:rsidRPr="00653573" w:rsidRDefault="00C53072" w:rsidP="00C53072">
      <w:pPr>
        <w:pStyle w:val="Default"/>
        <w:jc w:val="right"/>
        <w:rPr>
          <w:b/>
        </w:rPr>
      </w:pPr>
      <w:r w:rsidRPr="00653573">
        <w:rPr>
          <w:b/>
        </w:rPr>
        <w:t>A National Partnership for Accessibility</w:t>
      </w:r>
    </w:p>
    <w:p w14:paraId="58EC3C5A" w14:textId="50CA4A40" w:rsidR="00C53072" w:rsidRPr="00653573" w:rsidRDefault="00C53072" w:rsidP="00C53072">
      <w:pPr>
        <w:pStyle w:val="Default"/>
        <w:jc w:val="right"/>
        <w:rPr>
          <w:sz w:val="22"/>
          <w:szCs w:val="22"/>
        </w:rPr>
      </w:pPr>
      <w:r w:rsidRPr="00653573">
        <w:rPr>
          <w:sz w:val="22"/>
          <w:szCs w:val="22"/>
        </w:rPr>
        <w:t>Suite 3500 CTTC, 1125 Colonel By Drive</w:t>
      </w:r>
      <w:r w:rsidR="000B653D">
        <w:rPr>
          <w:sz w:val="22"/>
          <w:szCs w:val="22"/>
        </w:rPr>
        <w:t xml:space="preserve">, </w:t>
      </w:r>
      <w:r w:rsidRPr="00653573">
        <w:rPr>
          <w:sz w:val="22"/>
          <w:szCs w:val="22"/>
        </w:rPr>
        <w:t xml:space="preserve">Ottawa, </w:t>
      </w:r>
      <w:proofErr w:type="gramStart"/>
      <w:r w:rsidRPr="00653573">
        <w:rPr>
          <w:sz w:val="22"/>
          <w:szCs w:val="22"/>
        </w:rPr>
        <w:t>ON  K</w:t>
      </w:r>
      <w:proofErr w:type="gramEnd"/>
      <w:r w:rsidRPr="00653573">
        <w:rPr>
          <w:sz w:val="22"/>
          <w:szCs w:val="22"/>
        </w:rPr>
        <w:t>1S 5B6</w:t>
      </w:r>
    </w:p>
    <w:p w14:paraId="79D42501" w14:textId="035C9E19" w:rsidR="00C53072" w:rsidRDefault="00C53072" w:rsidP="00C53072">
      <w:pPr>
        <w:pStyle w:val="Default"/>
        <w:pBdr>
          <w:bottom w:val="single" w:sz="4" w:space="1" w:color="auto"/>
        </w:pBdr>
        <w:jc w:val="right"/>
        <w:rPr>
          <w:sz w:val="22"/>
          <w:szCs w:val="22"/>
        </w:rPr>
      </w:pPr>
      <w:r w:rsidRPr="00653573">
        <w:rPr>
          <w:sz w:val="22"/>
          <w:szCs w:val="22"/>
        </w:rPr>
        <w:t xml:space="preserve">(613) 520-2600 x7323 | </w:t>
      </w:r>
      <w:r w:rsidRPr="000A7EA0">
        <w:rPr>
          <w:sz w:val="22"/>
          <w:szCs w:val="22"/>
        </w:rPr>
        <w:t>can@carleton.ca</w:t>
      </w:r>
      <w:r w:rsidR="000A7EA0" w:rsidRPr="000A7EA0">
        <w:rPr>
          <w:rStyle w:val="Hyperlink"/>
          <w:sz w:val="22"/>
          <w:szCs w:val="22"/>
          <w:u w:val="none"/>
        </w:rPr>
        <w:t xml:space="preserve"> </w:t>
      </w:r>
      <w:r w:rsidR="000A7EA0" w:rsidRPr="000A7EA0">
        <w:rPr>
          <w:rStyle w:val="Hyperlink"/>
          <w:color w:val="auto"/>
          <w:sz w:val="22"/>
          <w:szCs w:val="22"/>
          <w:u w:val="none"/>
        </w:rPr>
        <w:t>| ca</w:t>
      </w:r>
      <w:r w:rsidR="000A7EA0">
        <w:rPr>
          <w:rStyle w:val="Hyperlink"/>
          <w:color w:val="auto"/>
          <w:sz w:val="22"/>
          <w:szCs w:val="22"/>
          <w:u w:val="none"/>
        </w:rPr>
        <w:t>r</w:t>
      </w:r>
      <w:r w:rsidR="000A7EA0" w:rsidRPr="000A7EA0">
        <w:rPr>
          <w:rStyle w:val="Hyperlink"/>
          <w:color w:val="auto"/>
          <w:sz w:val="22"/>
          <w:szCs w:val="22"/>
          <w:u w:val="none"/>
        </w:rPr>
        <w:t>leton.ca/read/can</w:t>
      </w:r>
    </w:p>
    <w:p w14:paraId="5A9C8F2C" w14:textId="77777777" w:rsidR="00C53072" w:rsidRPr="00653573" w:rsidRDefault="00C53072" w:rsidP="00C53072">
      <w:pPr>
        <w:pStyle w:val="Default"/>
        <w:pBdr>
          <w:bottom w:val="single" w:sz="4" w:space="1" w:color="auto"/>
        </w:pBdr>
        <w:jc w:val="right"/>
        <w:rPr>
          <w:sz w:val="22"/>
          <w:szCs w:val="22"/>
        </w:rPr>
      </w:pPr>
    </w:p>
    <w:p w14:paraId="432D75E8" w14:textId="77777777" w:rsidR="00C53072" w:rsidRPr="00A522B4" w:rsidRDefault="00C53072" w:rsidP="00C53072">
      <w:pPr>
        <w:pStyle w:val="Header"/>
        <w:rPr>
          <w:color w:val="C00000"/>
        </w:rPr>
      </w:pPr>
    </w:p>
    <w:p w14:paraId="41F29806" w14:textId="7B3D2762" w:rsidR="00A06C74" w:rsidRPr="00F43B4F" w:rsidRDefault="00A06C74" w:rsidP="00A06C74">
      <w:pPr>
        <w:pStyle w:val="NoSpacing"/>
        <w:jc w:val="center"/>
        <w:rPr>
          <w:b/>
          <w:sz w:val="28"/>
          <w:szCs w:val="28"/>
          <w:lang w:val="en-US"/>
        </w:rPr>
      </w:pPr>
      <w:r w:rsidRPr="00F43B4F">
        <w:rPr>
          <w:b/>
          <w:sz w:val="28"/>
          <w:szCs w:val="28"/>
          <w:lang w:val="en-US"/>
        </w:rPr>
        <w:t xml:space="preserve">Call for </w:t>
      </w:r>
      <w:r w:rsidR="00A40CEB">
        <w:rPr>
          <w:b/>
          <w:sz w:val="28"/>
          <w:szCs w:val="28"/>
          <w:lang w:val="en-US"/>
        </w:rPr>
        <w:t xml:space="preserve">Volunteer </w:t>
      </w:r>
      <w:r>
        <w:rPr>
          <w:b/>
          <w:sz w:val="28"/>
          <w:szCs w:val="28"/>
          <w:lang w:val="en-US"/>
        </w:rPr>
        <w:t>Applications for CAN Domain Area Committee Members</w:t>
      </w:r>
    </w:p>
    <w:p w14:paraId="12BEF267" w14:textId="77777777" w:rsidR="00A06C74" w:rsidRPr="008471FB" w:rsidRDefault="00A06C74" w:rsidP="00A06C74">
      <w:pPr>
        <w:pStyle w:val="NoSpacing"/>
        <w:rPr>
          <w:sz w:val="16"/>
          <w:szCs w:val="16"/>
          <w:lang w:val="en-US"/>
        </w:rPr>
      </w:pPr>
    </w:p>
    <w:p w14:paraId="42661330" w14:textId="1C50AC22" w:rsidR="00A06C74" w:rsidRPr="0050696A" w:rsidRDefault="00A06C74" w:rsidP="00A06C74">
      <w:pPr>
        <w:pStyle w:val="NoSpacing"/>
        <w:rPr>
          <w:rFonts w:cstheme="minorHAnsi"/>
          <w:sz w:val="24"/>
          <w:szCs w:val="24"/>
          <w:lang w:val="en-US"/>
        </w:rPr>
      </w:pPr>
      <w:r w:rsidRPr="0050696A">
        <w:rPr>
          <w:rFonts w:cstheme="minorHAnsi"/>
          <w:sz w:val="24"/>
          <w:szCs w:val="24"/>
          <w:lang w:val="en-US"/>
        </w:rPr>
        <w:t>Applications are</w:t>
      </w:r>
      <w:r w:rsidR="00062BD6" w:rsidRPr="0050696A">
        <w:rPr>
          <w:rFonts w:cstheme="minorHAnsi"/>
          <w:sz w:val="24"/>
          <w:szCs w:val="24"/>
          <w:lang w:val="en-US"/>
        </w:rPr>
        <w:t xml:space="preserve"> invited</w:t>
      </w:r>
      <w:r w:rsidR="006909A0" w:rsidRPr="0050696A">
        <w:rPr>
          <w:rFonts w:cstheme="minorHAnsi"/>
          <w:sz w:val="24"/>
          <w:szCs w:val="24"/>
          <w:lang w:val="en-US"/>
        </w:rPr>
        <w:t xml:space="preserve"> </w:t>
      </w:r>
      <w:r w:rsidRPr="0050696A">
        <w:rPr>
          <w:rFonts w:cstheme="minorHAnsi"/>
          <w:sz w:val="24"/>
          <w:szCs w:val="24"/>
          <w:lang w:val="en-US"/>
        </w:rPr>
        <w:t>for each of the five Domain Area Committees</w:t>
      </w:r>
      <w:r w:rsidR="00A875C0">
        <w:rPr>
          <w:rFonts w:cstheme="minorHAnsi"/>
          <w:sz w:val="24"/>
          <w:szCs w:val="24"/>
          <w:lang w:val="en-US"/>
        </w:rPr>
        <w:t xml:space="preserve"> (DACs)</w:t>
      </w:r>
      <w:r w:rsidRPr="0050696A">
        <w:rPr>
          <w:rFonts w:cstheme="minorHAnsi"/>
          <w:sz w:val="24"/>
          <w:szCs w:val="24"/>
          <w:lang w:val="en-US"/>
        </w:rPr>
        <w:t xml:space="preserve"> listed below:</w:t>
      </w:r>
    </w:p>
    <w:p w14:paraId="60FAF400" w14:textId="77777777" w:rsidR="00A06C74" w:rsidRPr="0050696A" w:rsidRDefault="00A06C74" w:rsidP="00A06C74">
      <w:pPr>
        <w:pStyle w:val="NoSpacing"/>
        <w:rPr>
          <w:rFonts w:cstheme="minorHAnsi"/>
          <w:sz w:val="24"/>
          <w:szCs w:val="24"/>
          <w:lang w:val="en-US"/>
        </w:rPr>
      </w:pPr>
    </w:p>
    <w:bookmarkStart w:id="0" w:name="_Hlk49792025"/>
    <w:p w14:paraId="166F7C7E" w14:textId="19A63CF2" w:rsidR="00A06C74" w:rsidRPr="0050696A" w:rsidRDefault="00467CD5" w:rsidP="00A06C74">
      <w:pPr>
        <w:pStyle w:val="NoSpacing"/>
        <w:ind w:left="720"/>
        <w:rPr>
          <w:rFonts w:cstheme="minorHAnsi"/>
          <w:sz w:val="24"/>
          <w:szCs w:val="24"/>
        </w:rPr>
      </w:pPr>
      <w:sdt>
        <w:sdtPr>
          <w:rPr>
            <w:rFonts w:cstheme="minorHAnsi"/>
            <w:sz w:val="24"/>
            <w:szCs w:val="24"/>
          </w:rPr>
          <w:id w:val="1539933418"/>
          <w14:checkbox>
            <w14:checked w14:val="0"/>
            <w14:checkedState w14:val="2612" w14:font="MS Gothic"/>
            <w14:uncheckedState w14:val="2610" w14:font="MS Gothic"/>
          </w14:checkbox>
        </w:sdtPr>
        <w:sdtEndPr/>
        <w:sdtContent>
          <w:r w:rsidR="00BE04CA" w:rsidRPr="0050696A">
            <w:rPr>
              <w:rFonts w:ascii="Segoe UI Symbol" w:eastAsia="MS Gothic" w:hAnsi="Segoe UI Symbol" w:cs="Segoe UI Symbol"/>
              <w:sz w:val="24"/>
              <w:szCs w:val="24"/>
            </w:rPr>
            <w:t>☐</w:t>
          </w:r>
        </w:sdtContent>
      </w:sdt>
      <w:r w:rsidR="00A06C74" w:rsidRPr="0050696A">
        <w:rPr>
          <w:rFonts w:cstheme="minorHAnsi"/>
          <w:sz w:val="24"/>
          <w:szCs w:val="24"/>
        </w:rPr>
        <w:t>Community Engagement Committee</w:t>
      </w:r>
    </w:p>
    <w:p w14:paraId="4E07B51B" w14:textId="77777777" w:rsidR="00A06C74" w:rsidRPr="0050696A" w:rsidRDefault="00467CD5" w:rsidP="00A06C74">
      <w:pPr>
        <w:pStyle w:val="NoSpacing"/>
        <w:ind w:left="720"/>
        <w:rPr>
          <w:rFonts w:cstheme="minorHAnsi"/>
          <w:sz w:val="24"/>
          <w:szCs w:val="24"/>
        </w:rPr>
      </w:pPr>
      <w:sdt>
        <w:sdtPr>
          <w:rPr>
            <w:rFonts w:cstheme="minorHAnsi"/>
            <w:sz w:val="24"/>
            <w:szCs w:val="24"/>
          </w:rPr>
          <w:id w:val="-1527238894"/>
          <w14:checkbox>
            <w14:checked w14:val="0"/>
            <w14:checkedState w14:val="2612" w14:font="MS Gothic"/>
            <w14:uncheckedState w14:val="2610" w14:font="MS Gothic"/>
          </w14:checkbox>
        </w:sdtPr>
        <w:sdtEndPr/>
        <w:sdtContent>
          <w:r w:rsidR="00A06C74" w:rsidRPr="0050696A">
            <w:rPr>
              <w:rFonts w:ascii="Segoe UI Symbol" w:eastAsia="MS Gothic" w:hAnsi="Segoe UI Symbol" w:cs="Segoe UI Symbol"/>
              <w:sz w:val="24"/>
              <w:szCs w:val="24"/>
              <w:lang w:val="en-US"/>
            </w:rPr>
            <w:t>☐</w:t>
          </w:r>
        </w:sdtContent>
      </w:sdt>
      <w:r w:rsidR="00A06C74" w:rsidRPr="0050696A">
        <w:rPr>
          <w:rFonts w:cstheme="minorHAnsi"/>
          <w:sz w:val="24"/>
          <w:szCs w:val="24"/>
        </w:rPr>
        <w:t>Education and Training Committee</w:t>
      </w:r>
    </w:p>
    <w:p w14:paraId="18BBA3A7" w14:textId="77777777" w:rsidR="00A06C74" w:rsidRPr="0050696A" w:rsidRDefault="00467CD5" w:rsidP="00A06C74">
      <w:pPr>
        <w:pStyle w:val="NoSpacing"/>
        <w:ind w:left="720"/>
        <w:rPr>
          <w:rFonts w:cstheme="minorHAnsi"/>
          <w:sz w:val="24"/>
          <w:szCs w:val="24"/>
        </w:rPr>
      </w:pPr>
      <w:sdt>
        <w:sdtPr>
          <w:rPr>
            <w:rFonts w:cstheme="minorHAnsi"/>
            <w:sz w:val="24"/>
            <w:szCs w:val="24"/>
          </w:rPr>
          <w:id w:val="-373467277"/>
          <w14:checkbox>
            <w14:checked w14:val="0"/>
            <w14:checkedState w14:val="2612" w14:font="MS Gothic"/>
            <w14:uncheckedState w14:val="2610" w14:font="MS Gothic"/>
          </w14:checkbox>
        </w:sdtPr>
        <w:sdtEndPr/>
        <w:sdtContent>
          <w:r w:rsidR="00A06C74" w:rsidRPr="0050696A">
            <w:rPr>
              <w:rFonts w:ascii="Segoe UI Symbol" w:eastAsia="MS Gothic" w:hAnsi="Segoe UI Symbol" w:cs="Segoe UI Symbol"/>
              <w:sz w:val="24"/>
              <w:szCs w:val="24"/>
              <w:lang w:val="en-US"/>
            </w:rPr>
            <w:t>☐</w:t>
          </w:r>
        </w:sdtContent>
      </w:sdt>
      <w:r w:rsidR="00A06C74" w:rsidRPr="0050696A">
        <w:rPr>
          <w:rFonts w:cstheme="minorHAnsi"/>
          <w:sz w:val="24"/>
          <w:szCs w:val="24"/>
        </w:rPr>
        <w:t>Employment Committee</w:t>
      </w:r>
    </w:p>
    <w:p w14:paraId="71820526" w14:textId="77777777" w:rsidR="00A06C74" w:rsidRPr="0050696A" w:rsidRDefault="00467CD5" w:rsidP="00A06C74">
      <w:pPr>
        <w:pStyle w:val="NoSpacing"/>
        <w:ind w:left="720"/>
        <w:rPr>
          <w:rFonts w:cstheme="minorHAnsi"/>
          <w:sz w:val="24"/>
          <w:szCs w:val="24"/>
        </w:rPr>
      </w:pPr>
      <w:sdt>
        <w:sdtPr>
          <w:rPr>
            <w:rFonts w:cstheme="minorHAnsi"/>
            <w:sz w:val="24"/>
            <w:szCs w:val="24"/>
          </w:rPr>
          <w:id w:val="-1421472746"/>
          <w14:checkbox>
            <w14:checked w14:val="0"/>
            <w14:checkedState w14:val="2612" w14:font="MS Gothic"/>
            <w14:uncheckedState w14:val="2610" w14:font="MS Gothic"/>
          </w14:checkbox>
        </w:sdtPr>
        <w:sdtEndPr/>
        <w:sdtContent>
          <w:r w:rsidR="00A06C74" w:rsidRPr="0050696A">
            <w:rPr>
              <w:rFonts w:ascii="Segoe UI Symbol" w:eastAsia="MS Gothic" w:hAnsi="Segoe UI Symbol" w:cs="Segoe UI Symbol"/>
              <w:sz w:val="24"/>
              <w:szCs w:val="24"/>
              <w:lang w:val="en-US"/>
            </w:rPr>
            <w:t>☐</w:t>
          </w:r>
        </w:sdtContent>
      </w:sdt>
      <w:r w:rsidR="00A06C74" w:rsidRPr="0050696A">
        <w:rPr>
          <w:rFonts w:cstheme="minorHAnsi"/>
          <w:sz w:val="24"/>
          <w:szCs w:val="24"/>
        </w:rPr>
        <w:t>Policy Committee</w:t>
      </w:r>
    </w:p>
    <w:p w14:paraId="240C6796" w14:textId="77777777" w:rsidR="00A06C74" w:rsidRPr="0050696A" w:rsidRDefault="00467CD5" w:rsidP="00A06C74">
      <w:pPr>
        <w:pStyle w:val="NoSpacing"/>
        <w:ind w:left="720"/>
        <w:rPr>
          <w:rFonts w:cstheme="minorHAnsi"/>
          <w:sz w:val="24"/>
          <w:szCs w:val="24"/>
        </w:rPr>
      </w:pPr>
      <w:sdt>
        <w:sdtPr>
          <w:rPr>
            <w:rFonts w:cstheme="minorHAnsi"/>
            <w:sz w:val="24"/>
            <w:szCs w:val="24"/>
          </w:rPr>
          <w:id w:val="-2147195705"/>
          <w14:checkbox>
            <w14:checked w14:val="0"/>
            <w14:checkedState w14:val="2612" w14:font="MS Gothic"/>
            <w14:uncheckedState w14:val="2610" w14:font="MS Gothic"/>
          </w14:checkbox>
        </w:sdtPr>
        <w:sdtEndPr/>
        <w:sdtContent>
          <w:r w:rsidR="00A06C74" w:rsidRPr="0050696A">
            <w:rPr>
              <w:rFonts w:ascii="Segoe UI Symbol" w:eastAsia="MS Gothic" w:hAnsi="Segoe UI Symbol" w:cs="Segoe UI Symbol"/>
              <w:sz w:val="24"/>
              <w:szCs w:val="24"/>
              <w:lang w:val="en-US"/>
            </w:rPr>
            <w:t>☐</w:t>
          </w:r>
        </w:sdtContent>
      </w:sdt>
      <w:r w:rsidR="00A06C74" w:rsidRPr="0050696A">
        <w:rPr>
          <w:rFonts w:cstheme="minorHAnsi"/>
          <w:sz w:val="24"/>
          <w:szCs w:val="24"/>
        </w:rPr>
        <w:t>Research, Design and Innovation Committee</w:t>
      </w:r>
    </w:p>
    <w:bookmarkEnd w:id="0"/>
    <w:p w14:paraId="1E7E0889" w14:textId="6196B0F2" w:rsidR="00F43B4F" w:rsidRPr="0050696A" w:rsidRDefault="00D8751F" w:rsidP="00F43B4F">
      <w:pPr>
        <w:pStyle w:val="NoSpacing"/>
        <w:rPr>
          <w:rFonts w:cstheme="minorHAnsi"/>
          <w:sz w:val="24"/>
          <w:szCs w:val="24"/>
          <w:lang w:val="en-US"/>
        </w:rPr>
      </w:pPr>
      <w:r w:rsidRPr="0050696A">
        <w:rPr>
          <w:rFonts w:cstheme="minorHAnsi"/>
          <w:sz w:val="24"/>
          <w:szCs w:val="24"/>
          <w:lang w:val="en-US"/>
        </w:rPr>
        <w:t xml:space="preserve"> </w:t>
      </w:r>
    </w:p>
    <w:p w14:paraId="773659F8" w14:textId="1B342C3B" w:rsidR="00D86A97" w:rsidRPr="0050696A" w:rsidRDefault="00C03CB0" w:rsidP="00C03CB0">
      <w:pPr>
        <w:pStyle w:val="NoSpacing"/>
        <w:rPr>
          <w:rFonts w:cstheme="minorHAnsi"/>
          <w:sz w:val="24"/>
          <w:szCs w:val="24"/>
          <w:lang w:val="en-US"/>
        </w:rPr>
      </w:pPr>
      <w:r w:rsidRPr="0050696A">
        <w:rPr>
          <w:rFonts w:cstheme="minorHAnsi"/>
          <w:sz w:val="24"/>
          <w:szCs w:val="24"/>
          <w:lang w:val="en-US"/>
        </w:rPr>
        <w:t xml:space="preserve">Successful </w:t>
      </w:r>
      <w:r w:rsidR="003013FB" w:rsidRPr="0050696A">
        <w:rPr>
          <w:rFonts w:cstheme="minorHAnsi"/>
          <w:sz w:val="24"/>
          <w:szCs w:val="24"/>
          <w:lang w:val="en-US"/>
        </w:rPr>
        <w:t>applicants</w:t>
      </w:r>
      <w:r w:rsidRPr="0050696A">
        <w:rPr>
          <w:rFonts w:cstheme="minorHAnsi"/>
          <w:sz w:val="24"/>
          <w:szCs w:val="24"/>
          <w:lang w:val="en-US"/>
        </w:rPr>
        <w:t xml:space="preserve"> will </w:t>
      </w:r>
      <w:r w:rsidR="00413FBB" w:rsidRPr="0050696A">
        <w:rPr>
          <w:rFonts w:cstheme="minorHAnsi"/>
          <w:sz w:val="24"/>
          <w:szCs w:val="24"/>
          <w:lang w:val="en-US"/>
        </w:rPr>
        <w:t xml:space="preserve">be voting members of the </w:t>
      </w:r>
      <w:r w:rsidR="00775691" w:rsidRPr="0050696A">
        <w:rPr>
          <w:rFonts w:cstheme="minorHAnsi"/>
          <w:sz w:val="24"/>
          <w:szCs w:val="24"/>
          <w:lang w:val="en-US"/>
        </w:rPr>
        <w:t>respective DACs</w:t>
      </w:r>
      <w:r w:rsidR="00413FBB" w:rsidRPr="0050696A">
        <w:rPr>
          <w:rFonts w:cstheme="minorHAnsi"/>
          <w:sz w:val="24"/>
          <w:szCs w:val="24"/>
          <w:lang w:val="en-US"/>
        </w:rPr>
        <w:t xml:space="preserve">. </w:t>
      </w:r>
      <w:r w:rsidR="00D86A97" w:rsidRPr="0050696A">
        <w:rPr>
          <w:rFonts w:cstheme="minorHAnsi"/>
          <w:sz w:val="24"/>
          <w:szCs w:val="24"/>
          <w:lang w:val="en-US"/>
        </w:rPr>
        <w:t>Copies of the</w:t>
      </w:r>
      <w:r w:rsidR="003013FB" w:rsidRPr="0050696A">
        <w:rPr>
          <w:rFonts w:cstheme="minorHAnsi"/>
          <w:sz w:val="24"/>
          <w:szCs w:val="24"/>
          <w:lang w:val="en-US"/>
        </w:rPr>
        <w:t xml:space="preserve"> </w:t>
      </w:r>
      <w:r w:rsidR="00775691" w:rsidRPr="0050696A">
        <w:rPr>
          <w:rFonts w:cstheme="minorHAnsi"/>
          <w:sz w:val="24"/>
          <w:szCs w:val="24"/>
          <w:lang w:val="en-US"/>
        </w:rPr>
        <w:t xml:space="preserve">DRAFT </w:t>
      </w:r>
      <w:r w:rsidR="00D86A97" w:rsidRPr="0050696A">
        <w:rPr>
          <w:rFonts w:cstheme="minorHAnsi"/>
          <w:sz w:val="24"/>
          <w:szCs w:val="24"/>
          <w:lang w:val="en-US"/>
        </w:rPr>
        <w:t>Terms of Reference (</w:t>
      </w:r>
      <w:proofErr w:type="spellStart"/>
      <w:r w:rsidR="00D86A97" w:rsidRPr="0050696A">
        <w:rPr>
          <w:rFonts w:cstheme="minorHAnsi"/>
          <w:sz w:val="24"/>
          <w:szCs w:val="24"/>
          <w:lang w:val="en-US"/>
        </w:rPr>
        <w:t>ToRs</w:t>
      </w:r>
      <w:proofErr w:type="spellEnd"/>
      <w:r w:rsidR="00D86A97" w:rsidRPr="0050696A">
        <w:rPr>
          <w:rFonts w:cstheme="minorHAnsi"/>
          <w:sz w:val="24"/>
          <w:szCs w:val="24"/>
          <w:lang w:val="en-US"/>
        </w:rPr>
        <w:t>) for the</w:t>
      </w:r>
      <w:r w:rsidR="00A435C6" w:rsidRPr="0050696A">
        <w:rPr>
          <w:rFonts w:cstheme="minorHAnsi"/>
          <w:sz w:val="24"/>
          <w:szCs w:val="24"/>
          <w:lang w:val="en-US"/>
        </w:rPr>
        <w:t xml:space="preserve"> </w:t>
      </w:r>
      <w:r w:rsidR="00D86A97" w:rsidRPr="0050696A">
        <w:rPr>
          <w:rFonts w:cstheme="minorHAnsi"/>
          <w:sz w:val="24"/>
          <w:szCs w:val="24"/>
          <w:lang w:val="en-US"/>
        </w:rPr>
        <w:t xml:space="preserve">DACs and both </w:t>
      </w:r>
      <w:r w:rsidR="002E1F15" w:rsidRPr="0050696A">
        <w:rPr>
          <w:rFonts w:cstheme="minorHAnsi"/>
          <w:sz w:val="24"/>
          <w:szCs w:val="24"/>
          <w:lang w:val="en-US"/>
        </w:rPr>
        <w:t>the Governing</w:t>
      </w:r>
      <w:r w:rsidR="00062BD6" w:rsidRPr="0050696A">
        <w:rPr>
          <w:rFonts w:cstheme="minorHAnsi"/>
          <w:sz w:val="24"/>
          <w:szCs w:val="24"/>
          <w:lang w:val="en-US"/>
        </w:rPr>
        <w:t xml:space="preserve"> Council</w:t>
      </w:r>
      <w:r w:rsidR="002E1F15" w:rsidRPr="0050696A">
        <w:rPr>
          <w:rFonts w:cstheme="minorHAnsi"/>
          <w:sz w:val="24"/>
          <w:szCs w:val="24"/>
          <w:lang w:val="en-US"/>
        </w:rPr>
        <w:t xml:space="preserve"> (GC) and Advisory </w:t>
      </w:r>
      <w:r w:rsidR="00D86A97" w:rsidRPr="0050696A">
        <w:rPr>
          <w:rFonts w:cstheme="minorHAnsi"/>
          <w:sz w:val="24"/>
          <w:szCs w:val="24"/>
          <w:lang w:val="en-US"/>
        </w:rPr>
        <w:t xml:space="preserve">Council </w:t>
      </w:r>
      <w:r w:rsidR="002E1F15" w:rsidRPr="0050696A">
        <w:rPr>
          <w:rFonts w:cstheme="minorHAnsi"/>
          <w:sz w:val="24"/>
          <w:szCs w:val="24"/>
          <w:lang w:val="en-US"/>
        </w:rPr>
        <w:t>(</w:t>
      </w:r>
      <w:r w:rsidR="00062BD6" w:rsidRPr="0050696A">
        <w:rPr>
          <w:rFonts w:cstheme="minorHAnsi"/>
          <w:sz w:val="24"/>
          <w:szCs w:val="24"/>
          <w:lang w:val="en-US"/>
        </w:rPr>
        <w:t>A</w:t>
      </w:r>
      <w:r w:rsidR="002E1F15" w:rsidRPr="0050696A">
        <w:rPr>
          <w:rFonts w:cstheme="minorHAnsi"/>
          <w:sz w:val="24"/>
          <w:szCs w:val="24"/>
          <w:lang w:val="en-US"/>
        </w:rPr>
        <w:t xml:space="preserve">C) </w:t>
      </w:r>
      <w:r w:rsidR="00D86A97" w:rsidRPr="0050696A">
        <w:rPr>
          <w:rFonts w:cstheme="minorHAnsi"/>
          <w:sz w:val="24"/>
          <w:szCs w:val="24"/>
          <w:lang w:val="en-US"/>
        </w:rPr>
        <w:t>are included with this package.</w:t>
      </w:r>
    </w:p>
    <w:p w14:paraId="1949897C" w14:textId="352C1970" w:rsidR="009D40F3" w:rsidRPr="0050696A" w:rsidRDefault="009D40F3" w:rsidP="00C03CB0">
      <w:pPr>
        <w:pStyle w:val="NoSpacing"/>
        <w:rPr>
          <w:rFonts w:cstheme="minorHAnsi"/>
          <w:sz w:val="24"/>
          <w:szCs w:val="24"/>
          <w:lang w:val="en-US"/>
        </w:rPr>
      </w:pPr>
    </w:p>
    <w:p w14:paraId="5517DD52" w14:textId="77777777" w:rsidR="00A1576A" w:rsidRDefault="008471FB" w:rsidP="00F43B4F">
      <w:pPr>
        <w:pStyle w:val="NoSpacing"/>
        <w:rPr>
          <w:rFonts w:cstheme="minorHAnsi"/>
          <w:sz w:val="24"/>
          <w:szCs w:val="24"/>
          <w:lang w:val="en-US"/>
        </w:rPr>
      </w:pPr>
      <w:r w:rsidRPr="0050696A">
        <w:rPr>
          <w:rFonts w:cstheme="minorHAnsi"/>
          <w:sz w:val="24"/>
          <w:szCs w:val="24"/>
          <w:lang w:val="en-US"/>
        </w:rPr>
        <w:t>I</w:t>
      </w:r>
      <w:r w:rsidR="00771017" w:rsidRPr="0050696A">
        <w:rPr>
          <w:rFonts w:cstheme="minorHAnsi"/>
          <w:sz w:val="24"/>
          <w:szCs w:val="24"/>
          <w:lang w:val="en-US"/>
        </w:rPr>
        <w:t xml:space="preserve">naugural </w:t>
      </w:r>
      <w:r w:rsidR="002E1F15" w:rsidRPr="0050696A">
        <w:rPr>
          <w:rFonts w:cstheme="minorHAnsi"/>
          <w:sz w:val="24"/>
          <w:szCs w:val="24"/>
          <w:lang w:val="en-US"/>
        </w:rPr>
        <w:t xml:space="preserve">DAC members </w:t>
      </w:r>
      <w:r w:rsidR="00C03CB0" w:rsidRPr="0050696A">
        <w:rPr>
          <w:rFonts w:cstheme="minorHAnsi"/>
          <w:sz w:val="24"/>
          <w:szCs w:val="24"/>
          <w:lang w:val="en-US"/>
        </w:rPr>
        <w:t xml:space="preserve">will be </w:t>
      </w:r>
      <w:r w:rsidR="007F146C" w:rsidRPr="0050696A">
        <w:rPr>
          <w:rFonts w:cstheme="minorHAnsi"/>
          <w:sz w:val="24"/>
          <w:szCs w:val="24"/>
          <w:lang w:val="en-US"/>
        </w:rPr>
        <w:t>invited</w:t>
      </w:r>
      <w:r w:rsidR="00F43B4F" w:rsidRPr="0050696A">
        <w:rPr>
          <w:rFonts w:cstheme="minorHAnsi"/>
          <w:sz w:val="24"/>
          <w:szCs w:val="24"/>
          <w:lang w:val="en-US"/>
        </w:rPr>
        <w:t xml:space="preserve"> to serve </w:t>
      </w:r>
      <w:r w:rsidR="00771017" w:rsidRPr="0050696A">
        <w:rPr>
          <w:rFonts w:cstheme="minorHAnsi"/>
          <w:sz w:val="24"/>
          <w:szCs w:val="24"/>
          <w:lang w:val="en-US"/>
        </w:rPr>
        <w:t>for an initial two-</w:t>
      </w:r>
      <w:r w:rsidR="00F43B4F" w:rsidRPr="0050696A">
        <w:rPr>
          <w:rFonts w:cstheme="minorHAnsi"/>
          <w:sz w:val="24"/>
          <w:szCs w:val="24"/>
          <w:lang w:val="en-US"/>
        </w:rPr>
        <w:t xml:space="preserve">year </w:t>
      </w:r>
      <w:r w:rsidR="003013FB" w:rsidRPr="0050696A">
        <w:rPr>
          <w:rFonts w:cstheme="minorHAnsi"/>
          <w:sz w:val="24"/>
          <w:szCs w:val="24"/>
          <w:lang w:val="en-US"/>
        </w:rPr>
        <w:t xml:space="preserve">or three-year </w:t>
      </w:r>
      <w:r w:rsidR="00F43B4F" w:rsidRPr="0050696A">
        <w:rPr>
          <w:rFonts w:cstheme="minorHAnsi"/>
          <w:sz w:val="24"/>
          <w:szCs w:val="24"/>
          <w:lang w:val="en-US"/>
        </w:rPr>
        <w:t xml:space="preserve">term </w:t>
      </w:r>
      <w:r w:rsidR="00771017" w:rsidRPr="0050696A">
        <w:rPr>
          <w:rFonts w:cstheme="minorHAnsi"/>
          <w:sz w:val="24"/>
          <w:szCs w:val="24"/>
          <w:lang w:val="en-US"/>
        </w:rPr>
        <w:t xml:space="preserve">effective </w:t>
      </w:r>
      <w:r w:rsidR="006000E8" w:rsidRPr="0050696A">
        <w:rPr>
          <w:rFonts w:cstheme="minorHAnsi"/>
          <w:sz w:val="24"/>
          <w:szCs w:val="24"/>
          <w:lang w:val="en-US"/>
        </w:rPr>
        <w:t>November 1</w:t>
      </w:r>
      <w:r w:rsidR="00771017" w:rsidRPr="0050696A">
        <w:rPr>
          <w:rFonts w:cstheme="minorHAnsi"/>
          <w:sz w:val="24"/>
          <w:szCs w:val="24"/>
          <w:lang w:val="en-US"/>
        </w:rPr>
        <w:t xml:space="preserve">, 2020.  </w:t>
      </w:r>
      <w:r w:rsidR="00C03CB0" w:rsidRPr="0050696A">
        <w:rPr>
          <w:rFonts w:cstheme="minorHAnsi"/>
          <w:sz w:val="24"/>
          <w:szCs w:val="24"/>
          <w:lang w:val="en-US"/>
        </w:rPr>
        <w:t xml:space="preserve">Each </w:t>
      </w:r>
      <w:r w:rsidR="00A435C6" w:rsidRPr="0050696A">
        <w:rPr>
          <w:rFonts w:cstheme="minorHAnsi"/>
          <w:sz w:val="24"/>
          <w:szCs w:val="24"/>
          <w:lang w:val="en-US"/>
        </w:rPr>
        <w:t xml:space="preserve">member </w:t>
      </w:r>
      <w:r w:rsidR="00A463C5" w:rsidRPr="0050696A">
        <w:rPr>
          <w:rFonts w:cstheme="minorHAnsi"/>
          <w:sz w:val="24"/>
          <w:szCs w:val="24"/>
          <w:lang w:val="en-US"/>
        </w:rPr>
        <w:t>may be reappointed for a second two-year term by the Governing Council.</w:t>
      </w:r>
    </w:p>
    <w:p w14:paraId="4CF5E308" w14:textId="7313AE6F" w:rsidR="005E2471" w:rsidRPr="0050696A" w:rsidRDefault="00A1576A" w:rsidP="00F43B4F">
      <w:pPr>
        <w:pStyle w:val="NoSpacing"/>
        <w:rPr>
          <w:rFonts w:cstheme="minorHAnsi"/>
          <w:sz w:val="24"/>
          <w:szCs w:val="24"/>
          <w:lang w:val="en-US"/>
        </w:rPr>
      </w:pPr>
      <w:r w:rsidRPr="0050696A">
        <w:rPr>
          <w:rFonts w:cstheme="minorHAnsi"/>
          <w:sz w:val="24"/>
          <w:szCs w:val="24"/>
          <w:lang w:val="en-US"/>
        </w:rPr>
        <w:t xml:space="preserve"> </w:t>
      </w:r>
    </w:p>
    <w:p w14:paraId="4F2028BC" w14:textId="4D32076E" w:rsidR="00CE1328" w:rsidRPr="00F2411A" w:rsidRDefault="005E2471" w:rsidP="00F43B4F">
      <w:pPr>
        <w:pStyle w:val="NoSpacing"/>
        <w:rPr>
          <w:b/>
          <w:sz w:val="28"/>
          <w:szCs w:val="28"/>
          <w:lang w:val="en-US"/>
        </w:rPr>
      </w:pPr>
      <w:r w:rsidRPr="00F2411A">
        <w:rPr>
          <w:b/>
          <w:sz w:val="28"/>
          <w:szCs w:val="28"/>
          <w:lang w:val="en-US"/>
        </w:rPr>
        <w:t xml:space="preserve">Eligible </w:t>
      </w:r>
      <w:r w:rsidR="003013FB">
        <w:rPr>
          <w:b/>
          <w:sz w:val="28"/>
          <w:szCs w:val="28"/>
          <w:lang w:val="en-US"/>
        </w:rPr>
        <w:t xml:space="preserve">Applicants </w:t>
      </w:r>
      <w:r w:rsidR="007F146C" w:rsidRPr="00F2411A">
        <w:rPr>
          <w:b/>
          <w:sz w:val="28"/>
          <w:szCs w:val="28"/>
          <w:lang w:val="en-US"/>
        </w:rPr>
        <w:t xml:space="preserve">for the </w:t>
      </w:r>
      <w:r w:rsidR="009D40F3" w:rsidRPr="00F2411A">
        <w:rPr>
          <w:b/>
          <w:sz w:val="28"/>
          <w:szCs w:val="28"/>
          <w:lang w:val="en-US"/>
        </w:rPr>
        <w:t>P</w:t>
      </w:r>
      <w:r w:rsidR="007F146C" w:rsidRPr="00F2411A">
        <w:rPr>
          <w:b/>
          <w:sz w:val="28"/>
          <w:szCs w:val="28"/>
          <w:lang w:val="en-US"/>
        </w:rPr>
        <w:t xml:space="preserve">osition of </w:t>
      </w:r>
      <w:r w:rsidR="00B33236">
        <w:rPr>
          <w:b/>
          <w:sz w:val="28"/>
          <w:szCs w:val="28"/>
          <w:lang w:val="en-US"/>
        </w:rPr>
        <w:t xml:space="preserve">Domain Area Committee Members </w:t>
      </w:r>
    </w:p>
    <w:p w14:paraId="299B4385" w14:textId="37EC6A14" w:rsidR="00CE1328" w:rsidRPr="0050696A" w:rsidRDefault="00CE1328" w:rsidP="00A435C6">
      <w:pPr>
        <w:pStyle w:val="NoSpacing"/>
        <w:rPr>
          <w:rFonts w:cstheme="minorHAnsi"/>
          <w:sz w:val="24"/>
          <w:szCs w:val="24"/>
          <w:lang w:val="en-US"/>
        </w:rPr>
      </w:pPr>
      <w:r w:rsidRPr="0050696A">
        <w:rPr>
          <w:rFonts w:cstheme="minorHAnsi"/>
          <w:sz w:val="24"/>
          <w:szCs w:val="24"/>
          <w:lang w:val="en-US"/>
        </w:rPr>
        <w:t xml:space="preserve">We invite </w:t>
      </w:r>
      <w:r w:rsidR="00A435C6" w:rsidRPr="0050696A">
        <w:rPr>
          <w:rFonts w:cstheme="minorHAnsi"/>
          <w:sz w:val="24"/>
          <w:szCs w:val="24"/>
          <w:lang w:val="en-US"/>
        </w:rPr>
        <w:t xml:space="preserve">CAN Advisory Council </w:t>
      </w:r>
      <w:r w:rsidR="00E32DC3" w:rsidRPr="0050696A">
        <w:rPr>
          <w:rFonts w:cstheme="minorHAnsi"/>
          <w:sz w:val="24"/>
          <w:szCs w:val="24"/>
          <w:lang w:val="en-US"/>
        </w:rPr>
        <w:t>M</w:t>
      </w:r>
      <w:r w:rsidR="00C107CD" w:rsidRPr="0050696A">
        <w:rPr>
          <w:rFonts w:cstheme="minorHAnsi"/>
          <w:sz w:val="24"/>
          <w:szCs w:val="24"/>
          <w:lang w:val="en-US"/>
        </w:rPr>
        <w:t>embers</w:t>
      </w:r>
      <w:r w:rsidR="005A1D77" w:rsidRPr="0050696A">
        <w:rPr>
          <w:rFonts w:cstheme="minorHAnsi"/>
          <w:sz w:val="24"/>
          <w:szCs w:val="24"/>
          <w:lang w:val="en-US"/>
        </w:rPr>
        <w:t xml:space="preserve">, </w:t>
      </w:r>
      <w:r w:rsidR="00E32DC3" w:rsidRPr="0050696A">
        <w:rPr>
          <w:rFonts w:cstheme="minorHAnsi"/>
          <w:sz w:val="24"/>
          <w:szCs w:val="24"/>
          <w:lang w:val="en-US"/>
        </w:rPr>
        <w:t xml:space="preserve">CAN </w:t>
      </w:r>
      <w:r w:rsidR="003013FB" w:rsidRPr="0050696A">
        <w:rPr>
          <w:rFonts w:cstheme="minorHAnsi"/>
          <w:sz w:val="24"/>
          <w:szCs w:val="24"/>
          <w:lang w:val="en-US"/>
        </w:rPr>
        <w:t xml:space="preserve">MOU Signing </w:t>
      </w:r>
      <w:r w:rsidR="00E32DC3" w:rsidRPr="0050696A">
        <w:rPr>
          <w:rFonts w:cstheme="minorHAnsi"/>
          <w:sz w:val="24"/>
          <w:szCs w:val="24"/>
          <w:lang w:val="en-US"/>
        </w:rPr>
        <w:t>Authorities</w:t>
      </w:r>
      <w:r w:rsidR="00B33236" w:rsidRPr="0050696A">
        <w:rPr>
          <w:rFonts w:cstheme="minorHAnsi"/>
          <w:sz w:val="24"/>
          <w:szCs w:val="24"/>
          <w:lang w:val="en-US"/>
        </w:rPr>
        <w:t xml:space="preserve">, as well as members </w:t>
      </w:r>
      <w:r w:rsidR="00062BD6" w:rsidRPr="0050696A">
        <w:rPr>
          <w:rFonts w:cstheme="minorHAnsi"/>
          <w:sz w:val="24"/>
          <w:szCs w:val="24"/>
          <w:lang w:val="en-US"/>
        </w:rPr>
        <w:t>of</w:t>
      </w:r>
      <w:r w:rsidR="00B33236" w:rsidRPr="0050696A">
        <w:rPr>
          <w:rFonts w:cstheme="minorHAnsi"/>
          <w:sz w:val="24"/>
          <w:szCs w:val="24"/>
          <w:lang w:val="en-US"/>
        </w:rPr>
        <w:t xml:space="preserve"> the </w:t>
      </w:r>
      <w:r w:rsidR="005A1D77" w:rsidRPr="0050696A">
        <w:rPr>
          <w:rFonts w:cstheme="minorHAnsi"/>
          <w:sz w:val="24"/>
          <w:szCs w:val="24"/>
          <w:lang w:val="en-US"/>
        </w:rPr>
        <w:t xml:space="preserve">broader </w:t>
      </w:r>
      <w:r w:rsidR="00B33236" w:rsidRPr="0050696A">
        <w:rPr>
          <w:rFonts w:cstheme="minorHAnsi"/>
          <w:sz w:val="24"/>
          <w:szCs w:val="24"/>
          <w:lang w:val="en-US"/>
        </w:rPr>
        <w:t xml:space="preserve">community </w:t>
      </w:r>
      <w:r w:rsidR="005A1D77" w:rsidRPr="0050696A">
        <w:rPr>
          <w:rFonts w:cstheme="minorHAnsi"/>
          <w:sz w:val="24"/>
          <w:szCs w:val="24"/>
          <w:lang w:val="en-US"/>
        </w:rPr>
        <w:t xml:space="preserve">whose knowledge, experience and expertise </w:t>
      </w:r>
      <w:r w:rsidR="00A875C0" w:rsidRPr="0050696A">
        <w:rPr>
          <w:rFonts w:cstheme="minorHAnsi"/>
          <w:sz w:val="24"/>
          <w:szCs w:val="24"/>
          <w:lang w:val="en-US"/>
        </w:rPr>
        <w:t>are</w:t>
      </w:r>
      <w:r w:rsidR="005A1D77" w:rsidRPr="0050696A">
        <w:rPr>
          <w:rFonts w:cstheme="minorHAnsi"/>
          <w:sz w:val="24"/>
          <w:szCs w:val="24"/>
          <w:lang w:val="en-US"/>
        </w:rPr>
        <w:t xml:space="preserve"> deemed to be an asset </w:t>
      </w:r>
      <w:r w:rsidR="00062BD6" w:rsidRPr="0050696A">
        <w:rPr>
          <w:rFonts w:cstheme="minorHAnsi"/>
          <w:sz w:val="24"/>
          <w:szCs w:val="24"/>
          <w:lang w:val="en-US"/>
        </w:rPr>
        <w:t xml:space="preserve">for </w:t>
      </w:r>
      <w:r w:rsidR="005A1D77" w:rsidRPr="0050696A">
        <w:rPr>
          <w:rFonts w:cstheme="minorHAnsi"/>
          <w:sz w:val="24"/>
          <w:szCs w:val="24"/>
          <w:lang w:val="en-US"/>
        </w:rPr>
        <w:t xml:space="preserve">the respective DAC, </w:t>
      </w:r>
      <w:r w:rsidR="00B33236" w:rsidRPr="0050696A">
        <w:rPr>
          <w:rFonts w:cstheme="minorHAnsi"/>
          <w:sz w:val="24"/>
          <w:szCs w:val="24"/>
          <w:lang w:val="en-US"/>
        </w:rPr>
        <w:t xml:space="preserve">to </w:t>
      </w:r>
      <w:r w:rsidR="00A875C0" w:rsidRPr="0050696A">
        <w:rPr>
          <w:rFonts w:cstheme="minorHAnsi"/>
          <w:sz w:val="24"/>
          <w:szCs w:val="24"/>
          <w:lang w:val="en-US"/>
        </w:rPr>
        <w:t>apply</w:t>
      </w:r>
      <w:r w:rsidR="00B33236" w:rsidRPr="0050696A">
        <w:rPr>
          <w:rFonts w:cstheme="minorHAnsi"/>
          <w:sz w:val="24"/>
          <w:szCs w:val="24"/>
          <w:lang w:val="en-US"/>
        </w:rPr>
        <w:t xml:space="preserve"> to sit on a Domain Area Committee. </w:t>
      </w:r>
      <w:r w:rsidR="00E32DC3" w:rsidRPr="0050696A">
        <w:rPr>
          <w:rFonts w:cstheme="minorHAnsi"/>
          <w:sz w:val="24"/>
          <w:szCs w:val="24"/>
          <w:lang w:val="en-US"/>
        </w:rPr>
        <w:t xml:space="preserve">Members </w:t>
      </w:r>
      <w:r w:rsidR="00B33236" w:rsidRPr="0050696A">
        <w:rPr>
          <w:rFonts w:cstheme="minorHAnsi"/>
          <w:sz w:val="24"/>
          <w:szCs w:val="24"/>
          <w:lang w:val="en-US"/>
        </w:rPr>
        <w:t xml:space="preserve">of the DACs will work with their respective </w:t>
      </w:r>
      <w:r w:rsidR="00062BD6" w:rsidRPr="0050696A">
        <w:rPr>
          <w:rFonts w:cstheme="minorHAnsi"/>
          <w:sz w:val="24"/>
          <w:szCs w:val="24"/>
          <w:lang w:val="en-US"/>
        </w:rPr>
        <w:t xml:space="preserve">Committee </w:t>
      </w:r>
      <w:r w:rsidR="00E32DC3" w:rsidRPr="0050696A">
        <w:rPr>
          <w:rFonts w:cstheme="minorHAnsi"/>
          <w:sz w:val="24"/>
          <w:szCs w:val="24"/>
          <w:lang w:val="en-US"/>
        </w:rPr>
        <w:t>Chair and Vice-Chair</w:t>
      </w:r>
      <w:r w:rsidR="00B33236" w:rsidRPr="0050696A">
        <w:rPr>
          <w:rFonts w:cstheme="minorHAnsi"/>
          <w:sz w:val="24"/>
          <w:szCs w:val="24"/>
          <w:lang w:val="en-US"/>
        </w:rPr>
        <w:t xml:space="preserve"> to enact the business of CAN for each </w:t>
      </w:r>
      <w:r w:rsidR="000461E3" w:rsidRPr="0050696A">
        <w:rPr>
          <w:rFonts w:cstheme="minorHAnsi"/>
          <w:sz w:val="24"/>
          <w:szCs w:val="24"/>
          <w:lang w:val="en-US"/>
        </w:rPr>
        <w:t>d</w:t>
      </w:r>
      <w:r w:rsidR="00B33236" w:rsidRPr="0050696A">
        <w:rPr>
          <w:rFonts w:cstheme="minorHAnsi"/>
          <w:sz w:val="24"/>
          <w:szCs w:val="24"/>
          <w:lang w:val="en-US"/>
        </w:rPr>
        <w:t xml:space="preserve">omain.  </w:t>
      </w:r>
      <w:r w:rsidR="000461E3" w:rsidRPr="0050696A">
        <w:rPr>
          <w:rFonts w:cstheme="minorHAnsi"/>
          <w:sz w:val="24"/>
          <w:szCs w:val="24"/>
          <w:lang w:val="en-US"/>
        </w:rPr>
        <w:t xml:space="preserve">The </w:t>
      </w:r>
      <w:r w:rsidR="00B33236" w:rsidRPr="0050696A">
        <w:rPr>
          <w:rFonts w:cstheme="minorHAnsi"/>
          <w:sz w:val="24"/>
          <w:szCs w:val="24"/>
          <w:lang w:val="en-US"/>
        </w:rPr>
        <w:t xml:space="preserve">priorities for each DAC will </w:t>
      </w:r>
      <w:r w:rsidR="000461E3" w:rsidRPr="0050696A">
        <w:rPr>
          <w:rFonts w:cstheme="minorHAnsi"/>
          <w:sz w:val="24"/>
          <w:szCs w:val="24"/>
          <w:lang w:val="en-US"/>
        </w:rPr>
        <w:t>be determined based on input from</w:t>
      </w:r>
      <w:r w:rsidR="00B33236" w:rsidRPr="0050696A">
        <w:rPr>
          <w:rFonts w:cstheme="minorHAnsi"/>
          <w:sz w:val="24"/>
          <w:szCs w:val="24"/>
          <w:lang w:val="en-US"/>
        </w:rPr>
        <w:t xml:space="preserve"> the Advisory Council and </w:t>
      </w:r>
      <w:r w:rsidR="000461E3" w:rsidRPr="0050696A">
        <w:rPr>
          <w:rFonts w:cstheme="minorHAnsi"/>
          <w:sz w:val="24"/>
          <w:szCs w:val="24"/>
          <w:lang w:val="en-US"/>
        </w:rPr>
        <w:t xml:space="preserve">discussion and </w:t>
      </w:r>
      <w:r w:rsidR="00B33236" w:rsidRPr="0050696A">
        <w:rPr>
          <w:rFonts w:cstheme="minorHAnsi"/>
          <w:sz w:val="24"/>
          <w:szCs w:val="24"/>
          <w:lang w:val="en-US"/>
        </w:rPr>
        <w:t>approv</w:t>
      </w:r>
      <w:r w:rsidR="000461E3" w:rsidRPr="0050696A">
        <w:rPr>
          <w:rFonts w:cstheme="minorHAnsi"/>
          <w:sz w:val="24"/>
          <w:szCs w:val="24"/>
          <w:lang w:val="en-US"/>
        </w:rPr>
        <w:t>al</w:t>
      </w:r>
      <w:r w:rsidR="00B33236" w:rsidRPr="0050696A">
        <w:rPr>
          <w:rFonts w:cstheme="minorHAnsi"/>
          <w:sz w:val="24"/>
          <w:szCs w:val="24"/>
          <w:lang w:val="en-US"/>
        </w:rPr>
        <w:t xml:space="preserve"> by the Governing Council. </w:t>
      </w:r>
      <w:r w:rsidR="00A435C6" w:rsidRPr="0050696A">
        <w:rPr>
          <w:rFonts w:cstheme="minorHAnsi"/>
          <w:sz w:val="24"/>
          <w:szCs w:val="24"/>
          <w:lang w:val="en-US"/>
        </w:rPr>
        <w:t xml:space="preserve"> </w:t>
      </w:r>
      <w:r w:rsidR="003013FB" w:rsidRPr="0050696A">
        <w:rPr>
          <w:rFonts w:cstheme="minorHAnsi"/>
          <w:sz w:val="24"/>
          <w:szCs w:val="24"/>
          <w:lang w:val="en-US"/>
        </w:rPr>
        <w:t xml:space="preserve">Applicants </w:t>
      </w:r>
      <w:r w:rsidR="00A435C6" w:rsidRPr="0050696A">
        <w:rPr>
          <w:rFonts w:cstheme="minorHAnsi"/>
          <w:sz w:val="24"/>
          <w:szCs w:val="24"/>
          <w:lang w:val="en-US"/>
        </w:rPr>
        <w:t xml:space="preserve">must </w:t>
      </w:r>
      <w:r w:rsidR="009D40F3" w:rsidRPr="0050696A">
        <w:rPr>
          <w:rFonts w:cstheme="minorHAnsi"/>
          <w:sz w:val="24"/>
          <w:szCs w:val="24"/>
          <w:lang w:val="en-US"/>
        </w:rPr>
        <w:t>meet the criteria below</w:t>
      </w:r>
      <w:r w:rsidR="00E32DC3" w:rsidRPr="0050696A">
        <w:rPr>
          <w:rFonts w:cstheme="minorHAnsi"/>
          <w:sz w:val="24"/>
          <w:szCs w:val="24"/>
          <w:lang w:val="en-US"/>
        </w:rPr>
        <w:t xml:space="preserve"> and need not </w:t>
      </w:r>
      <w:r w:rsidR="009D40F3" w:rsidRPr="0050696A">
        <w:rPr>
          <w:rFonts w:cstheme="minorHAnsi"/>
          <w:sz w:val="24"/>
          <w:szCs w:val="24"/>
          <w:lang w:val="en-US"/>
        </w:rPr>
        <w:t xml:space="preserve">be </w:t>
      </w:r>
      <w:r w:rsidR="00E32DC3" w:rsidRPr="0050696A">
        <w:rPr>
          <w:rFonts w:cstheme="minorHAnsi"/>
          <w:sz w:val="24"/>
          <w:szCs w:val="24"/>
          <w:lang w:val="en-US"/>
        </w:rPr>
        <w:t xml:space="preserve">employees or volunteers of CAN partner organizations </w:t>
      </w:r>
      <w:r w:rsidR="00A435C6" w:rsidRPr="0050696A">
        <w:rPr>
          <w:rFonts w:cstheme="minorHAnsi"/>
          <w:sz w:val="24"/>
          <w:szCs w:val="24"/>
          <w:lang w:val="en-US"/>
        </w:rPr>
        <w:t>to be considered.</w:t>
      </w:r>
    </w:p>
    <w:p w14:paraId="3C067C16" w14:textId="21EB824C" w:rsidR="00CE1328" w:rsidRPr="0050696A" w:rsidRDefault="00CE1328" w:rsidP="00F43B4F">
      <w:pPr>
        <w:pStyle w:val="NoSpacing"/>
        <w:rPr>
          <w:rFonts w:cstheme="minorHAnsi"/>
          <w:sz w:val="24"/>
          <w:szCs w:val="24"/>
          <w:lang w:val="en-US"/>
        </w:rPr>
      </w:pPr>
    </w:p>
    <w:p w14:paraId="62F25F52" w14:textId="260413CE" w:rsidR="00F2411A" w:rsidRPr="00F2411A" w:rsidRDefault="00F2411A" w:rsidP="00F43B4F">
      <w:pPr>
        <w:pStyle w:val="NoSpacing"/>
        <w:rPr>
          <w:b/>
          <w:sz w:val="28"/>
          <w:szCs w:val="28"/>
          <w:lang w:val="en-US"/>
        </w:rPr>
      </w:pPr>
      <w:r w:rsidRPr="00F2411A">
        <w:rPr>
          <w:b/>
          <w:sz w:val="28"/>
          <w:szCs w:val="28"/>
          <w:lang w:val="en-US"/>
        </w:rPr>
        <w:t xml:space="preserve">Qualifications Required for </w:t>
      </w:r>
      <w:r w:rsidR="00212955">
        <w:rPr>
          <w:b/>
          <w:sz w:val="28"/>
          <w:szCs w:val="28"/>
          <w:lang w:val="en-US"/>
        </w:rPr>
        <w:t xml:space="preserve">Membership on a Domain Area Committee </w:t>
      </w:r>
    </w:p>
    <w:p w14:paraId="61FDFFFA" w14:textId="70A17AB4" w:rsidR="005E2471" w:rsidRDefault="005E2471" w:rsidP="00F43B4F">
      <w:pPr>
        <w:pStyle w:val="NoSpacing"/>
        <w:rPr>
          <w:sz w:val="24"/>
          <w:szCs w:val="24"/>
          <w:lang w:val="en-US"/>
        </w:rPr>
      </w:pPr>
      <w:r>
        <w:rPr>
          <w:sz w:val="24"/>
          <w:szCs w:val="24"/>
          <w:lang w:val="en-US"/>
        </w:rPr>
        <w:t xml:space="preserve">CAN is seeking </w:t>
      </w:r>
      <w:r w:rsidR="004C79E3">
        <w:rPr>
          <w:sz w:val="24"/>
          <w:szCs w:val="24"/>
          <w:lang w:val="en-US"/>
        </w:rPr>
        <w:t xml:space="preserve">no fewer than 6 and no more than 12 </w:t>
      </w:r>
      <w:r w:rsidR="00172695">
        <w:rPr>
          <w:sz w:val="24"/>
          <w:szCs w:val="24"/>
          <w:lang w:val="en-US"/>
        </w:rPr>
        <w:t xml:space="preserve">members </w:t>
      </w:r>
      <w:r w:rsidR="00A435C6">
        <w:rPr>
          <w:sz w:val="24"/>
          <w:szCs w:val="24"/>
          <w:lang w:val="en-US"/>
        </w:rPr>
        <w:t xml:space="preserve">to join </w:t>
      </w:r>
      <w:r w:rsidR="00172695">
        <w:rPr>
          <w:sz w:val="24"/>
          <w:szCs w:val="24"/>
          <w:lang w:val="en-US"/>
        </w:rPr>
        <w:t>as voting</w:t>
      </w:r>
      <w:r w:rsidR="00A435C6">
        <w:rPr>
          <w:sz w:val="24"/>
          <w:szCs w:val="24"/>
          <w:lang w:val="en-US"/>
        </w:rPr>
        <w:t xml:space="preserve"> members</w:t>
      </w:r>
      <w:r w:rsidR="00172695">
        <w:rPr>
          <w:sz w:val="24"/>
          <w:szCs w:val="24"/>
          <w:lang w:val="en-US"/>
        </w:rPr>
        <w:t xml:space="preserve"> of each DAC</w:t>
      </w:r>
      <w:r w:rsidR="00A435C6">
        <w:rPr>
          <w:sz w:val="24"/>
          <w:szCs w:val="24"/>
          <w:lang w:val="en-US"/>
        </w:rPr>
        <w:t xml:space="preserve">. </w:t>
      </w:r>
      <w:r w:rsidR="00E32DC3">
        <w:rPr>
          <w:sz w:val="24"/>
          <w:szCs w:val="24"/>
          <w:lang w:val="en-US"/>
        </w:rPr>
        <w:t xml:space="preserve">Members </w:t>
      </w:r>
      <w:r w:rsidR="00F2411A">
        <w:rPr>
          <w:sz w:val="24"/>
          <w:szCs w:val="24"/>
          <w:lang w:val="en-US"/>
        </w:rPr>
        <w:t xml:space="preserve">must have the </w:t>
      </w:r>
      <w:r>
        <w:rPr>
          <w:sz w:val="24"/>
          <w:szCs w:val="24"/>
          <w:lang w:val="en-US"/>
        </w:rPr>
        <w:t>ti</w:t>
      </w:r>
      <w:r w:rsidR="00F2411A">
        <w:rPr>
          <w:sz w:val="24"/>
          <w:szCs w:val="24"/>
          <w:lang w:val="en-US"/>
        </w:rPr>
        <w:t>me and expertise to</w:t>
      </w:r>
      <w:r w:rsidR="00A435C6">
        <w:rPr>
          <w:sz w:val="24"/>
          <w:szCs w:val="24"/>
          <w:lang w:val="en-US"/>
        </w:rPr>
        <w:t xml:space="preserve"> help</w:t>
      </w:r>
      <w:r w:rsidR="00F2411A">
        <w:rPr>
          <w:sz w:val="24"/>
          <w:szCs w:val="24"/>
          <w:lang w:val="en-US"/>
        </w:rPr>
        <w:t xml:space="preserve"> steward the </w:t>
      </w:r>
      <w:r w:rsidR="00172695">
        <w:rPr>
          <w:sz w:val="24"/>
          <w:szCs w:val="24"/>
          <w:lang w:val="en-US"/>
        </w:rPr>
        <w:t xml:space="preserve">DAC </w:t>
      </w:r>
      <w:r w:rsidR="00F2411A">
        <w:rPr>
          <w:sz w:val="24"/>
          <w:szCs w:val="24"/>
          <w:lang w:val="en-US"/>
        </w:rPr>
        <w:t xml:space="preserve">through </w:t>
      </w:r>
      <w:r>
        <w:rPr>
          <w:sz w:val="24"/>
          <w:szCs w:val="24"/>
          <w:lang w:val="en-US"/>
        </w:rPr>
        <w:t>its inaugural years and be valued contributor</w:t>
      </w:r>
      <w:r w:rsidR="00F2411A">
        <w:rPr>
          <w:sz w:val="24"/>
          <w:szCs w:val="24"/>
          <w:lang w:val="en-US"/>
        </w:rPr>
        <w:t>s</w:t>
      </w:r>
      <w:r>
        <w:rPr>
          <w:sz w:val="24"/>
          <w:szCs w:val="24"/>
          <w:lang w:val="en-US"/>
        </w:rPr>
        <w:t xml:space="preserve"> to </w:t>
      </w:r>
      <w:r w:rsidR="00172695">
        <w:rPr>
          <w:sz w:val="24"/>
          <w:szCs w:val="24"/>
          <w:lang w:val="en-US"/>
        </w:rPr>
        <w:t xml:space="preserve">enacting the business of the DAC as approved by </w:t>
      </w:r>
      <w:r>
        <w:rPr>
          <w:sz w:val="24"/>
          <w:szCs w:val="24"/>
          <w:lang w:val="en-US"/>
        </w:rPr>
        <w:t>the</w:t>
      </w:r>
      <w:r w:rsidR="00A435C6">
        <w:rPr>
          <w:sz w:val="24"/>
          <w:szCs w:val="24"/>
          <w:lang w:val="en-US"/>
        </w:rPr>
        <w:t xml:space="preserve"> GC</w:t>
      </w:r>
      <w:r>
        <w:rPr>
          <w:sz w:val="24"/>
          <w:szCs w:val="24"/>
          <w:lang w:val="en-US"/>
        </w:rPr>
        <w:t xml:space="preserve">.  Ideally, </w:t>
      </w:r>
      <w:r w:rsidR="00E32DC3">
        <w:rPr>
          <w:sz w:val="24"/>
          <w:szCs w:val="24"/>
          <w:lang w:val="en-US"/>
        </w:rPr>
        <w:t xml:space="preserve">Members </w:t>
      </w:r>
      <w:r>
        <w:rPr>
          <w:sz w:val="24"/>
          <w:szCs w:val="24"/>
          <w:lang w:val="en-US"/>
        </w:rPr>
        <w:t>will:</w:t>
      </w:r>
    </w:p>
    <w:p w14:paraId="305B6E40" w14:textId="3EA1594D" w:rsidR="005E2471" w:rsidRDefault="005E2471" w:rsidP="00F43B4F">
      <w:pPr>
        <w:pStyle w:val="NoSpacing"/>
        <w:rPr>
          <w:sz w:val="24"/>
          <w:szCs w:val="24"/>
          <w:lang w:val="en-US"/>
        </w:rPr>
      </w:pPr>
    </w:p>
    <w:p w14:paraId="56E77F5C" w14:textId="56BA15C0" w:rsidR="005E2471" w:rsidRDefault="007F146C" w:rsidP="008B6538">
      <w:pPr>
        <w:pStyle w:val="NoSpacing"/>
        <w:numPr>
          <w:ilvl w:val="0"/>
          <w:numId w:val="8"/>
        </w:numPr>
        <w:rPr>
          <w:sz w:val="24"/>
          <w:szCs w:val="24"/>
          <w:lang w:val="en-US"/>
        </w:rPr>
      </w:pPr>
      <w:r>
        <w:rPr>
          <w:sz w:val="24"/>
          <w:szCs w:val="24"/>
          <w:lang w:val="en-US"/>
        </w:rPr>
        <w:t>h</w:t>
      </w:r>
      <w:r w:rsidR="005E2471">
        <w:rPr>
          <w:sz w:val="24"/>
          <w:szCs w:val="24"/>
          <w:lang w:val="en-US"/>
        </w:rPr>
        <w:t xml:space="preserve">ave in-depth knowledge </w:t>
      </w:r>
      <w:r w:rsidR="0000475C">
        <w:rPr>
          <w:sz w:val="24"/>
          <w:szCs w:val="24"/>
          <w:lang w:val="en-US"/>
        </w:rPr>
        <w:t xml:space="preserve">and personal experience of the spectrum </w:t>
      </w:r>
      <w:r w:rsidR="005E2471">
        <w:rPr>
          <w:sz w:val="24"/>
          <w:szCs w:val="24"/>
          <w:lang w:val="en-US"/>
        </w:rPr>
        <w:t>of accessibility/disability issues;</w:t>
      </w:r>
    </w:p>
    <w:p w14:paraId="343E1987" w14:textId="6E2F73FB" w:rsidR="005E2471" w:rsidRDefault="007F146C" w:rsidP="008B6538">
      <w:pPr>
        <w:pStyle w:val="NoSpacing"/>
        <w:numPr>
          <w:ilvl w:val="0"/>
          <w:numId w:val="8"/>
        </w:numPr>
        <w:rPr>
          <w:sz w:val="24"/>
          <w:szCs w:val="24"/>
          <w:lang w:val="en-US"/>
        </w:rPr>
      </w:pPr>
      <w:r>
        <w:rPr>
          <w:sz w:val="24"/>
          <w:szCs w:val="24"/>
          <w:lang w:val="en-US"/>
        </w:rPr>
        <w:t>h</w:t>
      </w:r>
      <w:r w:rsidR="005E2471">
        <w:rPr>
          <w:sz w:val="24"/>
          <w:szCs w:val="24"/>
          <w:lang w:val="en-US"/>
        </w:rPr>
        <w:t>ave experience</w:t>
      </w:r>
      <w:r w:rsidR="00396F71">
        <w:rPr>
          <w:sz w:val="24"/>
          <w:szCs w:val="24"/>
          <w:lang w:val="en-US"/>
        </w:rPr>
        <w:t xml:space="preserve"> sitting on </w:t>
      </w:r>
      <w:r w:rsidR="005E2471">
        <w:rPr>
          <w:sz w:val="24"/>
          <w:szCs w:val="24"/>
          <w:lang w:val="en-US"/>
        </w:rPr>
        <w:t>multi-disciplin</w:t>
      </w:r>
      <w:r>
        <w:rPr>
          <w:sz w:val="24"/>
          <w:szCs w:val="24"/>
          <w:lang w:val="en-US"/>
        </w:rPr>
        <w:t>ary</w:t>
      </w:r>
      <w:r w:rsidR="005E2471">
        <w:rPr>
          <w:sz w:val="24"/>
          <w:szCs w:val="24"/>
          <w:lang w:val="en-US"/>
        </w:rPr>
        <w:t xml:space="preserve"> or multi-sectoral bodies;</w:t>
      </w:r>
    </w:p>
    <w:p w14:paraId="1D07FA13" w14:textId="3E4B1657" w:rsidR="005E2471" w:rsidRDefault="007F146C" w:rsidP="008B6538">
      <w:pPr>
        <w:pStyle w:val="NoSpacing"/>
        <w:numPr>
          <w:ilvl w:val="0"/>
          <w:numId w:val="8"/>
        </w:numPr>
        <w:rPr>
          <w:sz w:val="24"/>
          <w:szCs w:val="24"/>
          <w:lang w:val="en-US"/>
        </w:rPr>
      </w:pPr>
      <w:r>
        <w:rPr>
          <w:sz w:val="24"/>
          <w:szCs w:val="24"/>
          <w:lang w:val="en-US"/>
        </w:rPr>
        <w:t>h</w:t>
      </w:r>
      <w:r w:rsidR="004922F1">
        <w:rPr>
          <w:sz w:val="24"/>
          <w:szCs w:val="24"/>
          <w:lang w:val="en-US"/>
        </w:rPr>
        <w:t>ave worked in</w:t>
      </w:r>
      <w:r w:rsidR="00FC23F9">
        <w:rPr>
          <w:sz w:val="24"/>
          <w:szCs w:val="24"/>
          <w:lang w:val="en-US"/>
        </w:rPr>
        <w:t>, or are considered experts in</w:t>
      </w:r>
      <w:r w:rsidR="00396F71">
        <w:rPr>
          <w:sz w:val="24"/>
          <w:szCs w:val="24"/>
          <w:lang w:val="en-US"/>
        </w:rPr>
        <w:t xml:space="preserve"> any of the five </w:t>
      </w:r>
      <w:r w:rsidR="00FC23F9">
        <w:rPr>
          <w:sz w:val="24"/>
          <w:szCs w:val="24"/>
          <w:lang w:val="en-US"/>
        </w:rPr>
        <w:t>CAN Domain Area</w:t>
      </w:r>
      <w:r w:rsidR="00396F71">
        <w:rPr>
          <w:sz w:val="24"/>
          <w:szCs w:val="24"/>
          <w:lang w:val="en-US"/>
        </w:rPr>
        <w:t>s</w:t>
      </w:r>
      <w:r w:rsidR="00FC23F9">
        <w:rPr>
          <w:sz w:val="24"/>
          <w:szCs w:val="24"/>
          <w:lang w:val="en-US"/>
        </w:rPr>
        <w:t xml:space="preserve"> </w:t>
      </w:r>
      <w:r w:rsidR="005E2471">
        <w:rPr>
          <w:sz w:val="24"/>
          <w:szCs w:val="24"/>
          <w:lang w:val="en-US"/>
        </w:rPr>
        <w:t>(i.e. research design and innovation, education and training, policy development, employment</w:t>
      </w:r>
      <w:r w:rsidR="00707088">
        <w:rPr>
          <w:sz w:val="24"/>
          <w:szCs w:val="24"/>
          <w:lang w:val="en-US"/>
        </w:rPr>
        <w:t>,</w:t>
      </w:r>
      <w:r w:rsidR="005E2471">
        <w:rPr>
          <w:sz w:val="24"/>
          <w:szCs w:val="24"/>
          <w:lang w:val="en-US"/>
        </w:rPr>
        <w:t xml:space="preserve"> o</w:t>
      </w:r>
      <w:r w:rsidR="00707088">
        <w:rPr>
          <w:sz w:val="24"/>
          <w:szCs w:val="24"/>
          <w:lang w:val="en-US"/>
        </w:rPr>
        <w:t>r</w:t>
      </w:r>
      <w:r w:rsidR="005E2471">
        <w:rPr>
          <w:sz w:val="24"/>
          <w:szCs w:val="24"/>
          <w:lang w:val="en-US"/>
        </w:rPr>
        <w:t xml:space="preserve"> community engagement</w:t>
      </w:r>
      <w:r w:rsidR="00396F71">
        <w:rPr>
          <w:sz w:val="24"/>
          <w:szCs w:val="24"/>
          <w:lang w:val="en-US"/>
        </w:rPr>
        <w:t>)</w:t>
      </w:r>
      <w:r w:rsidR="005E2471">
        <w:rPr>
          <w:sz w:val="24"/>
          <w:szCs w:val="24"/>
          <w:lang w:val="en-US"/>
        </w:rPr>
        <w:t>;</w:t>
      </w:r>
    </w:p>
    <w:p w14:paraId="0DCE2908" w14:textId="59D64E94" w:rsidR="005E2471" w:rsidRDefault="007F146C" w:rsidP="008B6538">
      <w:pPr>
        <w:pStyle w:val="NoSpacing"/>
        <w:numPr>
          <w:ilvl w:val="0"/>
          <w:numId w:val="8"/>
        </w:numPr>
        <w:rPr>
          <w:sz w:val="24"/>
          <w:szCs w:val="24"/>
          <w:lang w:val="en-US"/>
        </w:rPr>
      </w:pPr>
      <w:r>
        <w:rPr>
          <w:sz w:val="24"/>
          <w:szCs w:val="24"/>
          <w:lang w:val="en-US"/>
        </w:rPr>
        <w:t>b</w:t>
      </w:r>
      <w:r w:rsidR="005E2471">
        <w:rPr>
          <w:sz w:val="24"/>
          <w:szCs w:val="24"/>
          <w:lang w:val="en-US"/>
        </w:rPr>
        <w:t>e natural leader</w:t>
      </w:r>
      <w:r w:rsidR="000461E3">
        <w:rPr>
          <w:sz w:val="24"/>
          <w:szCs w:val="24"/>
          <w:lang w:val="en-US"/>
        </w:rPr>
        <w:t>s</w:t>
      </w:r>
      <w:r>
        <w:rPr>
          <w:sz w:val="24"/>
          <w:szCs w:val="24"/>
          <w:lang w:val="en-US"/>
        </w:rPr>
        <w:t>, conciliator</w:t>
      </w:r>
      <w:r w:rsidR="000461E3">
        <w:rPr>
          <w:sz w:val="24"/>
          <w:szCs w:val="24"/>
          <w:lang w:val="en-US"/>
        </w:rPr>
        <w:t>s</w:t>
      </w:r>
      <w:r w:rsidR="005E2471">
        <w:rPr>
          <w:sz w:val="24"/>
          <w:szCs w:val="24"/>
          <w:lang w:val="en-US"/>
        </w:rPr>
        <w:t xml:space="preserve"> and bridge-builder</w:t>
      </w:r>
      <w:r w:rsidR="000461E3">
        <w:rPr>
          <w:sz w:val="24"/>
          <w:szCs w:val="24"/>
          <w:lang w:val="en-US"/>
        </w:rPr>
        <w:t>s</w:t>
      </w:r>
      <w:r w:rsidR="005E2471">
        <w:rPr>
          <w:sz w:val="24"/>
          <w:szCs w:val="24"/>
          <w:lang w:val="en-US"/>
        </w:rPr>
        <w:t>;</w:t>
      </w:r>
      <w:r w:rsidR="00E32DC3">
        <w:rPr>
          <w:sz w:val="24"/>
          <w:szCs w:val="24"/>
          <w:lang w:val="en-US"/>
        </w:rPr>
        <w:t xml:space="preserve"> and</w:t>
      </w:r>
    </w:p>
    <w:p w14:paraId="3FFCD9F6" w14:textId="009113D8" w:rsidR="00737DD2" w:rsidRPr="008471FB" w:rsidRDefault="007F146C" w:rsidP="00DA5131">
      <w:pPr>
        <w:pStyle w:val="NoSpacing"/>
        <w:numPr>
          <w:ilvl w:val="0"/>
          <w:numId w:val="8"/>
        </w:numPr>
        <w:rPr>
          <w:rStyle w:val="Strong"/>
          <w:rFonts w:cstheme="minorHAnsi"/>
          <w:iCs/>
          <w:sz w:val="28"/>
          <w:szCs w:val="28"/>
          <w:lang w:val="en-US"/>
        </w:rPr>
      </w:pPr>
      <w:r w:rsidRPr="008471FB">
        <w:rPr>
          <w:sz w:val="24"/>
          <w:szCs w:val="24"/>
          <w:lang w:val="en-US"/>
        </w:rPr>
        <w:t>b</w:t>
      </w:r>
      <w:r w:rsidR="005E2471" w:rsidRPr="008471FB">
        <w:rPr>
          <w:sz w:val="24"/>
          <w:szCs w:val="24"/>
          <w:lang w:val="en-US"/>
        </w:rPr>
        <w:t>e fully committed to the success of CAN</w:t>
      </w:r>
      <w:r w:rsidR="00E32DC3" w:rsidRPr="008471FB">
        <w:rPr>
          <w:sz w:val="24"/>
          <w:szCs w:val="24"/>
          <w:lang w:val="en-US"/>
        </w:rPr>
        <w:t>.</w:t>
      </w:r>
      <w:r w:rsidR="005E2471" w:rsidRPr="008471FB">
        <w:rPr>
          <w:sz w:val="24"/>
          <w:szCs w:val="24"/>
          <w:lang w:val="en-US"/>
        </w:rPr>
        <w:t xml:space="preserve"> </w:t>
      </w:r>
      <w:r w:rsidR="00737DD2" w:rsidRPr="008471FB">
        <w:rPr>
          <w:rStyle w:val="Strong"/>
          <w:rFonts w:cstheme="minorHAnsi"/>
          <w:iCs/>
          <w:sz w:val="28"/>
          <w:szCs w:val="28"/>
          <w:lang w:val="en-US"/>
        </w:rPr>
        <w:br w:type="page"/>
      </w:r>
    </w:p>
    <w:p w14:paraId="14504F6B" w14:textId="1973E630" w:rsidR="00A92E70" w:rsidRDefault="00A92E70" w:rsidP="00F43B4F">
      <w:pPr>
        <w:pStyle w:val="NoSpacing"/>
        <w:rPr>
          <w:rStyle w:val="Strong"/>
          <w:rFonts w:cstheme="minorHAnsi"/>
          <w:iCs/>
          <w:sz w:val="28"/>
          <w:szCs w:val="28"/>
          <w:lang w:val="en-US"/>
        </w:rPr>
      </w:pPr>
      <w:r>
        <w:rPr>
          <w:rStyle w:val="Strong"/>
          <w:rFonts w:cstheme="minorHAnsi"/>
          <w:iCs/>
          <w:sz w:val="28"/>
          <w:szCs w:val="28"/>
          <w:lang w:val="en-US"/>
        </w:rPr>
        <w:lastRenderedPageBreak/>
        <w:t>Meetings of the Domain Area Committees</w:t>
      </w:r>
    </w:p>
    <w:p w14:paraId="0E528E6A" w14:textId="10136CA5" w:rsidR="00A92E70" w:rsidRPr="00DC2274" w:rsidRDefault="00A92E70" w:rsidP="00F43B4F">
      <w:pPr>
        <w:pStyle w:val="NoSpacing"/>
        <w:rPr>
          <w:rStyle w:val="Strong"/>
          <w:rFonts w:cstheme="minorHAnsi"/>
          <w:b w:val="0"/>
          <w:iCs/>
          <w:sz w:val="24"/>
          <w:szCs w:val="24"/>
          <w:lang w:val="en-US"/>
        </w:rPr>
      </w:pPr>
      <w:r w:rsidRPr="00DC2274">
        <w:rPr>
          <w:rStyle w:val="Strong"/>
          <w:rFonts w:cstheme="minorHAnsi"/>
          <w:b w:val="0"/>
          <w:iCs/>
          <w:sz w:val="24"/>
          <w:szCs w:val="24"/>
          <w:lang w:val="en-US"/>
        </w:rPr>
        <w:t>Each DAC shall meet at least twice a year at the call of the Chair, and in collaboration with the CAN National Office</w:t>
      </w:r>
      <w:r w:rsidR="00C84AA6">
        <w:rPr>
          <w:rStyle w:val="Strong"/>
          <w:rFonts w:cstheme="minorHAnsi"/>
          <w:b w:val="0"/>
          <w:iCs/>
          <w:sz w:val="24"/>
          <w:szCs w:val="24"/>
          <w:lang w:val="en-US"/>
        </w:rPr>
        <w:t xml:space="preserve">, </w:t>
      </w:r>
      <w:r w:rsidR="00C84AA6" w:rsidRPr="00DC2274">
        <w:rPr>
          <w:rStyle w:val="Strong"/>
          <w:rFonts w:cstheme="minorHAnsi"/>
          <w:b w:val="0"/>
          <w:iCs/>
          <w:sz w:val="24"/>
          <w:szCs w:val="24"/>
          <w:lang w:val="en-US"/>
        </w:rPr>
        <w:t xml:space="preserve">in person </w:t>
      </w:r>
      <w:r w:rsidR="00C84AA6">
        <w:rPr>
          <w:rStyle w:val="Strong"/>
          <w:rFonts w:cstheme="minorHAnsi"/>
          <w:b w:val="0"/>
          <w:iCs/>
          <w:sz w:val="24"/>
          <w:szCs w:val="24"/>
          <w:lang w:val="en-US"/>
        </w:rPr>
        <w:t xml:space="preserve">where feasible </w:t>
      </w:r>
      <w:r w:rsidR="00C84AA6" w:rsidRPr="00DC2274">
        <w:rPr>
          <w:rStyle w:val="Strong"/>
          <w:rFonts w:cstheme="minorHAnsi"/>
          <w:b w:val="0"/>
          <w:iCs/>
          <w:sz w:val="24"/>
          <w:szCs w:val="24"/>
          <w:lang w:val="en-US"/>
        </w:rPr>
        <w:t xml:space="preserve">or </w:t>
      </w:r>
      <w:r w:rsidR="00C84AA6">
        <w:rPr>
          <w:rStyle w:val="Strong"/>
          <w:rFonts w:cstheme="minorHAnsi"/>
          <w:b w:val="0"/>
          <w:iCs/>
          <w:sz w:val="24"/>
          <w:szCs w:val="24"/>
          <w:lang w:val="en-US"/>
        </w:rPr>
        <w:t>virtually</w:t>
      </w:r>
      <w:r w:rsidRPr="00DC2274">
        <w:rPr>
          <w:rStyle w:val="Strong"/>
          <w:rFonts w:cstheme="minorHAnsi"/>
          <w:b w:val="0"/>
          <w:iCs/>
          <w:sz w:val="24"/>
          <w:szCs w:val="24"/>
          <w:lang w:val="en-US"/>
        </w:rPr>
        <w:t xml:space="preserve">. Please see Appendix </w:t>
      </w:r>
      <w:r w:rsidR="00DC2274">
        <w:rPr>
          <w:rStyle w:val="Strong"/>
          <w:rFonts w:cstheme="minorHAnsi"/>
          <w:b w:val="0"/>
          <w:iCs/>
          <w:sz w:val="24"/>
          <w:szCs w:val="24"/>
          <w:lang w:val="en-US"/>
        </w:rPr>
        <w:t>B for the tentative meeting schedule for the 2020/2021 Operating Year</w:t>
      </w:r>
      <w:r w:rsidR="004D1FE4">
        <w:rPr>
          <w:rStyle w:val="Strong"/>
          <w:rFonts w:cstheme="minorHAnsi"/>
          <w:b w:val="0"/>
          <w:iCs/>
          <w:sz w:val="24"/>
          <w:szCs w:val="24"/>
          <w:lang w:val="en-US"/>
        </w:rPr>
        <w:t xml:space="preserve"> as well as approximate time commitments</w:t>
      </w:r>
      <w:r w:rsidR="00DC2274">
        <w:rPr>
          <w:rStyle w:val="Strong"/>
          <w:rFonts w:cstheme="minorHAnsi"/>
          <w:b w:val="0"/>
          <w:iCs/>
          <w:sz w:val="24"/>
          <w:szCs w:val="24"/>
          <w:lang w:val="en-US"/>
        </w:rPr>
        <w:t>.</w:t>
      </w:r>
    </w:p>
    <w:p w14:paraId="37F78F3E" w14:textId="77777777" w:rsidR="00A92E70" w:rsidRPr="00DC2274" w:rsidRDefault="00A92E70" w:rsidP="00F43B4F">
      <w:pPr>
        <w:pStyle w:val="NoSpacing"/>
        <w:rPr>
          <w:rStyle w:val="Strong"/>
          <w:rFonts w:cstheme="minorHAnsi"/>
          <w:b w:val="0"/>
          <w:iCs/>
          <w:sz w:val="28"/>
          <w:szCs w:val="28"/>
          <w:lang w:val="en-US"/>
        </w:rPr>
      </w:pPr>
    </w:p>
    <w:p w14:paraId="52719CE3" w14:textId="2163FF92" w:rsidR="00FC23F9" w:rsidRDefault="00FC23F9" w:rsidP="00F43B4F">
      <w:pPr>
        <w:pStyle w:val="NoSpacing"/>
        <w:rPr>
          <w:rStyle w:val="Strong"/>
          <w:rFonts w:cstheme="minorHAnsi"/>
          <w:iCs/>
          <w:sz w:val="28"/>
          <w:szCs w:val="28"/>
          <w:lang w:val="en-US"/>
        </w:rPr>
      </w:pPr>
      <w:r>
        <w:rPr>
          <w:rStyle w:val="Strong"/>
          <w:rFonts w:cstheme="minorHAnsi"/>
          <w:iCs/>
          <w:sz w:val="28"/>
          <w:szCs w:val="28"/>
          <w:lang w:val="en-US"/>
        </w:rPr>
        <w:t xml:space="preserve">The </w:t>
      </w:r>
      <w:r w:rsidR="003013FB">
        <w:rPr>
          <w:rStyle w:val="Strong"/>
          <w:rFonts w:cstheme="minorHAnsi"/>
          <w:iCs/>
          <w:sz w:val="28"/>
          <w:szCs w:val="28"/>
          <w:lang w:val="en-US"/>
        </w:rPr>
        <w:t xml:space="preserve">Application </w:t>
      </w:r>
      <w:r>
        <w:rPr>
          <w:rStyle w:val="Strong"/>
          <w:rFonts w:cstheme="minorHAnsi"/>
          <w:iCs/>
          <w:sz w:val="28"/>
          <w:szCs w:val="28"/>
          <w:lang w:val="en-US"/>
        </w:rPr>
        <w:t>Process</w:t>
      </w:r>
    </w:p>
    <w:p w14:paraId="038D9413" w14:textId="24B0FCAB" w:rsidR="007D381C" w:rsidRDefault="007F146C" w:rsidP="00C84AA6">
      <w:pPr>
        <w:pStyle w:val="NoSpacing"/>
        <w:rPr>
          <w:sz w:val="24"/>
          <w:szCs w:val="24"/>
          <w:lang w:val="en-US"/>
        </w:rPr>
      </w:pPr>
      <w:r w:rsidRPr="0050696A">
        <w:rPr>
          <w:sz w:val="24"/>
          <w:szCs w:val="24"/>
          <w:lang w:val="en-US"/>
        </w:rPr>
        <w:t>Please e</w:t>
      </w:r>
      <w:r w:rsidR="00F43B4F" w:rsidRPr="0050696A">
        <w:rPr>
          <w:sz w:val="24"/>
          <w:szCs w:val="24"/>
          <w:lang w:val="en-US"/>
        </w:rPr>
        <w:t xml:space="preserve">mail your completed </w:t>
      </w:r>
      <w:r w:rsidR="003013FB" w:rsidRPr="0050696A">
        <w:rPr>
          <w:sz w:val="24"/>
          <w:szCs w:val="24"/>
          <w:lang w:val="en-US"/>
        </w:rPr>
        <w:t xml:space="preserve">application </w:t>
      </w:r>
      <w:r w:rsidR="00F43B4F" w:rsidRPr="0050696A">
        <w:rPr>
          <w:sz w:val="24"/>
          <w:szCs w:val="24"/>
          <w:lang w:val="en-US"/>
        </w:rPr>
        <w:t xml:space="preserve">to </w:t>
      </w:r>
      <w:r w:rsidRPr="0050696A">
        <w:rPr>
          <w:sz w:val="24"/>
          <w:szCs w:val="24"/>
          <w:lang w:val="en-US"/>
        </w:rPr>
        <w:t xml:space="preserve">the </w:t>
      </w:r>
      <w:r w:rsidR="00BC5558" w:rsidRPr="0050696A">
        <w:rPr>
          <w:sz w:val="24"/>
          <w:szCs w:val="24"/>
          <w:lang w:val="en-US"/>
        </w:rPr>
        <w:t xml:space="preserve">CAN </w:t>
      </w:r>
      <w:r w:rsidR="008520E6" w:rsidRPr="0050696A">
        <w:rPr>
          <w:sz w:val="24"/>
          <w:szCs w:val="24"/>
          <w:lang w:val="en-US"/>
        </w:rPr>
        <w:t>National Office</w:t>
      </w:r>
      <w:r w:rsidR="00BC5558" w:rsidRPr="0050696A">
        <w:rPr>
          <w:sz w:val="24"/>
          <w:szCs w:val="24"/>
          <w:lang w:val="en-US"/>
        </w:rPr>
        <w:t xml:space="preserve"> at </w:t>
      </w:r>
      <w:hyperlink r:id="rId8" w:history="1">
        <w:r w:rsidR="00BC5558" w:rsidRPr="0050696A">
          <w:rPr>
            <w:rStyle w:val="Hyperlink"/>
            <w:sz w:val="24"/>
            <w:szCs w:val="24"/>
            <w:lang w:val="en-US"/>
          </w:rPr>
          <w:t>can@carleton.ca</w:t>
        </w:r>
      </w:hyperlink>
      <w:r w:rsidR="00BC5558" w:rsidRPr="0050696A">
        <w:rPr>
          <w:sz w:val="24"/>
          <w:szCs w:val="24"/>
          <w:lang w:val="en-US"/>
        </w:rPr>
        <w:t xml:space="preserve">.  </w:t>
      </w:r>
      <w:r w:rsidR="00F43B4F" w:rsidRPr="0050696A">
        <w:rPr>
          <w:sz w:val="24"/>
          <w:szCs w:val="24"/>
          <w:lang w:val="en-US"/>
        </w:rPr>
        <w:t xml:space="preserve">All </w:t>
      </w:r>
      <w:r w:rsidR="003013FB" w:rsidRPr="0050696A">
        <w:rPr>
          <w:sz w:val="24"/>
          <w:szCs w:val="24"/>
          <w:lang w:val="en-US"/>
        </w:rPr>
        <w:t>applicants</w:t>
      </w:r>
      <w:r w:rsidR="00F43B4F" w:rsidRPr="0050696A">
        <w:rPr>
          <w:sz w:val="24"/>
          <w:szCs w:val="24"/>
          <w:lang w:val="en-US"/>
        </w:rPr>
        <w:t xml:space="preserve"> are asked to </w:t>
      </w:r>
      <w:r w:rsidR="00C84AA6">
        <w:rPr>
          <w:sz w:val="24"/>
          <w:szCs w:val="24"/>
          <w:lang w:val="en-US"/>
        </w:rPr>
        <w:t xml:space="preserve">submit the </w:t>
      </w:r>
      <w:r w:rsidR="007D381C">
        <w:rPr>
          <w:sz w:val="24"/>
          <w:szCs w:val="24"/>
          <w:lang w:val="en-US"/>
        </w:rPr>
        <w:t xml:space="preserve">following </w:t>
      </w:r>
      <w:r w:rsidR="00236957" w:rsidRPr="00236957">
        <w:rPr>
          <w:b/>
          <w:sz w:val="24"/>
          <w:szCs w:val="24"/>
          <w:lang w:val="en-US"/>
        </w:rPr>
        <w:t>three</w:t>
      </w:r>
      <w:r w:rsidR="00236957">
        <w:rPr>
          <w:sz w:val="24"/>
          <w:szCs w:val="24"/>
          <w:lang w:val="en-US"/>
        </w:rPr>
        <w:t xml:space="preserve"> </w:t>
      </w:r>
      <w:r w:rsidR="007D381C">
        <w:rPr>
          <w:sz w:val="24"/>
          <w:szCs w:val="24"/>
          <w:lang w:val="en-US"/>
        </w:rPr>
        <w:t>items</w:t>
      </w:r>
      <w:r w:rsidR="00236957">
        <w:rPr>
          <w:sz w:val="24"/>
          <w:szCs w:val="24"/>
          <w:lang w:val="en-US"/>
        </w:rPr>
        <w:t xml:space="preserve"> as their completed application</w:t>
      </w:r>
      <w:r w:rsidR="007D381C">
        <w:rPr>
          <w:sz w:val="24"/>
          <w:szCs w:val="24"/>
          <w:lang w:val="en-US"/>
        </w:rPr>
        <w:t>:</w:t>
      </w:r>
    </w:p>
    <w:p w14:paraId="18B18B1D" w14:textId="77777777" w:rsidR="007D381C" w:rsidRDefault="007D381C" w:rsidP="00C84AA6">
      <w:pPr>
        <w:pStyle w:val="NoSpacing"/>
        <w:rPr>
          <w:sz w:val="24"/>
          <w:szCs w:val="24"/>
          <w:lang w:val="en-US"/>
        </w:rPr>
      </w:pPr>
    </w:p>
    <w:p w14:paraId="6A02459F" w14:textId="5608EA64" w:rsidR="007D381C" w:rsidRDefault="007D381C" w:rsidP="007D381C">
      <w:pPr>
        <w:pStyle w:val="NoSpacing"/>
        <w:numPr>
          <w:ilvl w:val="0"/>
          <w:numId w:val="27"/>
        </w:numPr>
        <w:rPr>
          <w:sz w:val="24"/>
          <w:szCs w:val="24"/>
          <w:lang w:val="en-US"/>
        </w:rPr>
      </w:pPr>
      <w:r>
        <w:rPr>
          <w:sz w:val="24"/>
          <w:szCs w:val="24"/>
          <w:lang w:val="en-US"/>
        </w:rPr>
        <w:t>C</w:t>
      </w:r>
      <w:r w:rsidR="00BC5558" w:rsidRPr="0050696A">
        <w:rPr>
          <w:sz w:val="24"/>
          <w:szCs w:val="24"/>
          <w:lang w:val="en-US"/>
        </w:rPr>
        <w:t>omplete</w:t>
      </w:r>
      <w:r w:rsidR="00C84AA6">
        <w:rPr>
          <w:sz w:val="24"/>
          <w:szCs w:val="24"/>
          <w:lang w:val="en-US"/>
        </w:rPr>
        <w:t>d</w:t>
      </w:r>
      <w:r w:rsidR="00BC5558" w:rsidRPr="0050696A">
        <w:rPr>
          <w:sz w:val="24"/>
          <w:szCs w:val="24"/>
          <w:lang w:val="en-US"/>
        </w:rPr>
        <w:t xml:space="preserve"> </w:t>
      </w:r>
      <w:r w:rsidR="00C84AA6">
        <w:rPr>
          <w:sz w:val="24"/>
          <w:szCs w:val="24"/>
          <w:lang w:val="en-US"/>
        </w:rPr>
        <w:t>a</w:t>
      </w:r>
      <w:r w:rsidR="003013FB" w:rsidRPr="0050696A">
        <w:rPr>
          <w:sz w:val="24"/>
          <w:szCs w:val="24"/>
          <w:lang w:val="en-US"/>
        </w:rPr>
        <w:t xml:space="preserve">pplication </w:t>
      </w:r>
      <w:r w:rsidR="00C84AA6">
        <w:rPr>
          <w:sz w:val="24"/>
          <w:szCs w:val="24"/>
          <w:lang w:val="en-US"/>
        </w:rPr>
        <w:t>f</w:t>
      </w:r>
      <w:r w:rsidR="00BC5558" w:rsidRPr="0050696A">
        <w:rPr>
          <w:sz w:val="24"/>
          <w:szCs w:val="24"/>
          <w:lang w:val="en-US"/>
        </w:rPr>
        <w:t>orm</w:t>
      </w:r>
      <w:r>
        <w:rPr>
          <w:sz w:val="24"/>
          <w:szCs w:val="24"/>
          <w:lang w:val="en-US"/>
        </w:rPr>
        <w:t>;</w:t>
      </w:r>
      <w:r w:rsidR="00BC5558" w:rsidRPr="0050696A">
        <w:rPr>
          <w:sz w:val="24"/>
          <w:szCs w:val="24"/>
          <w:lang w:val="en-US"/>
        </w:rPr>
        <w:t xml:space="preserve"> </w:t>
      </w:r>
    </w:p>
    <w:p w14:paraId="31421913" w14:textId="5E5A8FDE" w:rsidR="007D381C" w:rsidRDefault="007D381C" w:rsidP="007D381C">
      <w:pPr>
        <w:pStyle w:val="NoSpacing"/>
        <w:numPr>
          <w:ilvl w:val="0"/>
          <w:numId w:val="27"/>
        </w:numPr>
        <w:rPr>
          <w:sz w:val="24"/>
          <w:szCs w:val="24"/>
          <w:lang w:val="en-US"/>
        </w:rPr>
      </w:pPr>
      <w:r>
        <w:rPr>
          <w:sz w:val="24"/>
          <w:szCs w:val="24"/>
          <w:lang w:val="en-US"/>
        </w:rPr>
        <w:t>C</w:t>
      </w:r>
      <w:r w:rsidRPr="007D381C">
        <w:rPr>
          <w:sz w:val="24"/>
          <w:szCs w:val="24"/>
          <w:lang w:val="en-US"/>
        </w:rPr>
        <w:t>urrent resume</w:t>
      </w:r>
      <w:r>
        <w:rPr>
          <w:sz w:val="24"/>
          <w:szCs w:val="24"/>
          <w:lang w:val="en-US"/>
        </w:rPr>
        <w:t xml:space="preserve"> OR C.V.; and </w:t>
      </w:r>
    </w:p>
    <w:p w14:paraId="5DEF59D1" w14:textId="505C1CC5" w:rsidR="00C84AA6" w:rsidRDefault="00C84AA6" w:rsidP="007D381C">
      <w:pPr>
        <w:pStyle w:val="NoSpacing"/>
        <w:numPr>
          <w:ilvl w:val="0"/>
          <w:numId w:val="27"/>
        </w:numPr>
        <w:rPr>
          <w:sz w:val="24"/>
          <w:szCs w:val="24"/>
          <w:lang w:val="en-US"/>
        </w:rPr>
      </w:pPr>
      <w:r w:rsidRPr="00C84AA6">
        <w:rPr>
          <w:b/>
          <w:sz w:val="24"/>
          <w:szCs w:val="24"/>
          <w:lang w:val="en-US"/>
        </w:rPr>
        <w:t>ONE</w:t>
      </w:r>
      <w:r>
        <w:rPr>
          <w:sz w:val="24"/>
          <w:szCs w:val="24"/>
          <w:lang w:val="en-US"/>
        </w:rPr>
        <w:t xml:space="preserve"> of the following items:</w:t>
      </w:r>
    </w:p>
    <w:p w14:paraId="1025B4CE" w14:textId="447818B0" w:rsidR="00C84AA6" w:rsidRDefault="00C84AA6" w:rsidP="00C84AA6">
      <w:pPr>
        <w:pStyle w:val="NoSpacing"/>
        <w:numPr>
          <w:ilvl w:val="0"/>
          <w:numId w:val="26"/>
        </w:numPr>
        <w:rPr>
          <w:sz w:val="24"/>
          <w:szCs w:val="24"/>
          <w:lang w:val="en-US"/>
        </w:rPr>
      </w:pPr>
      <w:r w:rsidRPr="00C84AA6">
        <w:rPr>
          <w:b/>
          <w:sz w:val="24"/>
          <w:szCs w:val="24"/>
          <w:lang w:val="en-US"/>
        </w:rPr>
        <w:t>Video</w:t>
      </w:r>
      <w:r>
        <w:rPr>
          <w:sz w:val="24"/>
          <w:szCs w:val="24"/>
          <w:lang w:val="en-US"/>
        </w:rPr>
        <w:t xml:space="preserve"> – a video </w:t>
      </w:r>
      <w:r w:rsidR="007D381C">
        <w:rPr>
          <w:sz w:val="24"/>
          <w:szCs w:val="24"/>
          <w:lang w:val="en-US"/>
        </w:rPr>
        <w:t xml:space="preserve">of yourself </w:t>
      </w:r>
      <w:r>
        <w:rPr>
          <w:sz w:val="24"/>
          <w:szCs w:val="24"/>
          <w:lang w:val="en-US"/>
        </w:rPr>
        <w:t xml:space="preserve">that is no more than 2-3 minutes in length which demonstrates your </w:t>
      </w:r>
      <w:r w:rsidRPr="0050696A">
        <w:rPr>
          <w:sz w:val="24"/>
          <w:szCs w:val="24"/>
          <w:lang w:val="en-US"/>
        </w:rPr>
        <w:t xml:space="preserve">experience, qualifications, and the value </w:t>
      </w:r>
      <w:r>
        <w:rPr>
          <w:sz w:val="24"/>
          <w:szCs w:val="24"/>
          <w:lang w:val="en-US"/>
        </w:rPr>
        <w:t xml:space="preserve">you would bring </w:t>
      </w:r>
      <w:r w:rsidRPr="0050696A">
        <w:rPr>
          <w:sz w:val="24"/>
          <w:szCs w:val="24"/>
          <w:lang w:val="en-US"/>
        </w:rPr>
        <w:t>to the role</w:t>
      </w:r>
      <w:r>
        <w:rPr>
          <w:sz w:val="24"/>
          <w:szCs w:val="24"/>
          <w:lang w:val="en-US"/>
        </w:rPr>
        <w:t xml:space="preserve"> as a member of the Domain Area Committee of </w:t>
      </w:r>
      <w:r w:rsidR="007D381C">
        <w:rPr>
          <w:sz w:val="24"/>
          <w:szCs w:val="24"/>
          <w:lang w:val="en-US"/>
        </w:rPr>
        <w:t>your preference</w:t>
      </w:r>
      <w:r w:rsidRPr="0050696A">
        <w:rPr>
          <w:sz w:val="24"/>
          <w:szCs w:val="24"/>
          <w:lang w:val="en-US"/>
        </w:rPr>
        <w:t>.</w:t>
      </w:r>
    </w:p>
    <w:p w14:paraId="12DA4338" w14:textId="3D3E90B4" w:rsidR="007D381C" w:rsidRDefault="00C84AA6" w:rsidP="007D381C">
      <w:pPr>
        <w:pStyle w:val="NoSpacing"/>
        <w:numPr>
          <w:ilvl w:val="0"/>
          <w:numId w:val="26"/>
        </w:numPr>
        <w:rPr>
          <w:sz w:val="24"/>
          <w:szCs w:val="24"/>
          <w:lang w:val="en-US"/>
        </w:rPr>
      </w:pPr>
      <w:r w:rsidRPr="007D381C">
        <w:rPr>
          <w:b/>
          <w:sz w:val="24"/>
          <w:szCs w:val="24"/>
          <w:lang w:val="en-US"/>
        </w:rPr>
        <w:t>Audio File</w:t>
      </w:r>
      <w:r>
        <w:rPr>
          <w:sz w:val="24"/>
          <w:szCs w:val="24"/>
          <w:lang w:val="en-US"/>
        </w:rPr>
        <w:t xml:space="preserve"> – </w:t>
      </w:r>
      <w:r w:rsidR="007D381C">
        <w:rPr>
          <w:sz w:val="24"/>
          <w:szCs w:val="24"/>
          <w:lang w:val="en-US"/>
        </w:rPr>
        <w:t xml:space="preserve">an audio recording of yourself that is no more than 2-3 minutes in length which demonstrates your </w:t>
      </w:r>
      <w:r w:rsidR="007D381C" w:rsidRPr="0050696A">
        <w:rPr>
          <w:sz w:val="24"/>
          <w:szCs w:val="24"/>
          <w:lang w:val="en-US"/>
        </w:rPr>
        <w:t xml:space="preserve">experience, qualifications, and the value </w:t>
      </w:r>
      <w:r w:rsidR="007D381C">
        <w:rPr>
          <w:sz w:val="24"/>
          <w:szCs w:val="24"/>
          <w:lang w:val="en-US"/>
        </w:rPr>
        <w:t xml:space="preserve">you would bring </w:t>
      </w:r>
      <w:r w:rsidR="007D381C" w:rsidRPr="0050696A">
        <w:rPr>
          <w:sz w:val="24"/>
          <w:szCs w:val="24"/>
          <w:lang w:val="en-US"/>
        </w:rPr>
        <w:t>to the role</w:t>
      </w:r>
      <w:r w:rsidR="007D381C">
        <w:rPr>
          <w:sz w:val="24"/>
          <w:szCs w:val="24"/>
          <w:lang w:val="en-US"/>
        </w:rPr>
        <w:t xml:space="preserve"> as a member of the Domain Area Committee of your preference</w:t>
      </w:r>
      <w:r w:rsidR="007D381C" w:rsidRPr="0050696A">
        <w:rPr>
          <w:sz w:val="24"/>
          <w:szCs w:val="24"/>
          <w:lang w:val="en-US"/>
        </w:rPr>
        <w:t>.</w:t>
      </w:r>
    </w:p>
    <w:p w14:paraId="398DB6FB" w14:textId="6DA46022" w:rsidR="00F43B4F" w:rsidRPr="007D381C" w:rsidRDefault="00C84AA6" w:rsidP="007D381C">
      <w:pPr>
        <w:pStyle w:val="NoSpacing"/>
        <w:numPr>
          <w:ilvl w:val="0"/>
          <w:numId w:val="26"/>
        </w:numPr>
        <w:rPr>
          <w:sz w:val="24"/>
          <w:szCs w:val="24"/>
          <w:lang w:val="en-US"/>
        </w:rPr>
      </w:pPr>
      <w:r w:rsidRPr="007D381C">
        <w:rPr>
          <w:b/>
          <w:sz w:val="24"/>
          <w:szCs w:val="24"/>
          <w:lang w:val="en-US"/>
        </w:rPr>
        <w:t>Written Summary</w:t>
      </w:r>
      <w:r w:rsidRPr="007D381C">
        <w:rPr>
          <w:sz w:val="24"/>
          <w:szCs w:val="24"/>
          <w:lang w:val="en-US"/>
        </w:rPr>
        <w:t xml:space="preserve"> </w:t>
      </w:r>
      <w:r w:rsidR="007D381C" w:rsidRPr="007D381C">
        <w:rPr>
          <w:sz w:val="24"/>
          <w:szCs w:val="24"/>
          <w:lang w:val="en-US"/>
        </w:rPr>
        <w:t>–</w:t>
      </w:r>
      <w:r w:rsidRPr="007D381C">
        <w:rPr>
          <w:sz w:val="24"/>
          <w:szCs w:val="24"/>
          <w:lang w:val="en-US"/>
        </w:rPr>
        <w:t xml:space="preserve"> </w:t>
      </w:r>
      <w:r w:rsidR="007D381C" w:rsidRPr="007D381C">
        <w:rPr>
          <w:sz w:val="24"/>
          <w:szCs w:val="24"/>
          <w:lang w:val="en-US"/>
        </w:rPr>
        <w:t xml:space="preserve">a </w:t>
      </w:r>
      <w:r w:rsidR="0097729B">
        <w:rPr>
          <w:sz w:val="24"/>
          <w:szCs w:val="24"/>
          <w:lang w:val="en-US"/>
        </w:rPr>
        <w:t xml:space="preserve">typed, </w:t>
      </w:r>
      <w:r w:rsidR="007D381C" w:rsidRPr="007D381C">
        <w:rPr>
          <w:sz w:val="24"/>
          <w:szCs w:val="24"/>
          <w:lang w:val="en-US"/>
        </w:rPr>
        <w:t>written summary in</w:t>
      </w:r>
      <w:r w:rsidR="008520E6" w:rsidRPr="007D381C">
        <w:rPr>
          <w:sz w:val="24"/>
          <w:szCs w:val="24"/>
          <w:lang w:val="en-US"/>
        </w:rPr>
        <w:t xml:space="preserve"> </w:t>
      </w:r>
      <w:r w:rsidR="007D381C">
        <w:rPr>
          <w:sz w:val="24"/>
          <w:szCs w:val="24"/>
          <w:lang w:val="en-US"/>
        </w:rPr>
        <w:t xml:space="preserve">no more than </w:t>
      </w:r>
      <w:r w:rsidR="003013FB" w:rsidRPr="007D381C">
        <w:rPr>
          <w:sz w:val="24"/>
          <w:szCs w:val="24"/>
          <w:lang w:val="en-US"/>
        </w:rPr>
        <w:t>500</w:t>
      </w:r>
      <w:r w:rsidR="008520E6" w:rsidRPr="007D381C">
        <w:rPr>
          <w:sz w:val="24"/>
          <w:szCs w:val="24"/>
          <w:lang w:val="en-US"/>
        </w:rPr>
        <w:t xml:space="preserve"> word</w:t>
      </w:r>
      <w:r w:rsidR="007D381C">
        <w:rPr>
          <w:sz w:val="24"/>
          <w:szCs w:val="24"/>
          <w:lang w:val="en-US"/>
        </w:rPr>
        <w:t xml:space="preserve">s that </w:t>
      </w:r>
      <w:r w:rsidR="008520E6" w:rsidRPr="007D381C">
        <w:rPr>
          <w:sz w:val="24"/>
          <w:szCs w:val="24"/>
          <w:lang w:val="en-US"/>
        </w:rPr>
        <w:t>summar</w:t>
      </w:r>
      <w:r w:rsidR="007D381C">
        <w:rPr>
          <w:sz w:val="24"/>
          <w:szCs w:val="24"/>
          <w:lang w:val="en-US"/>
        </w:rPr>
        <w:t xml:space="preserve">izes your </w:t>
      </w:r>
      <w:r w:rsidR="00F43B4F" w:rsidRPr="007D381C">
        <w:rPr>
          <w:sz w:val="24"/>
          <w:szCs w:val="24"/>
          <w:lang w:val="en-US"/>
        </w:rPr>
        <w:t xml:space="preserve">experience, qualifications, and </w:t>
      </w:r>
      <w:r w:rsidR="007F146C" w:rsidRPr="007D381C">
        <w:rPr>
          <w:sz w:val="24"/>
          <w:szCs w:val="24"/>
          <w:lang w:val="en-US"/>
        </w:rPr>
        <w:t xml:space="preserve">the </w:t>
      </w:r>
      <w:r w:rsidR="00F43B4F" w:rsidRPr="007D381C">
        <w:rPr>
          <w:sz w:val="24"/>
          <w:szCs w:val="24"/>
          <w:lang w:val="en-US"/>
        </w:rPr>
        <w:t>value</w:t>
      </w:r>
      <w:r w:rsidR="007D381C">
        <w:rPr>
          <w:sz w:val="24"/>
          <w:szCs w:val="24"/>
          <w:lang w:val="en-US"/>
        </w:rPr>
        <w:t xml:space="preserve"> you will bring to the role as a member of the Domain Area Committee of your preference. </w:t>
      </w:r>
    </w:p>
    <w:p w14:paraId="54A2F338" w14:textId="77777777" w:rsidR="003E61D5" w:rsidRPr="0050696A" w:rsidRDefault="003E61D5" w:rsidP="00F43B4F">
      <w:pPr>
        <w:pStyle w:val="NoSpacing"/>
        <w:rPr>
          <w:sz w:val="24"/>
          <w:szCs w:val="24"/>
          <w:lang w:val="en-US"/>
        </w:rPr>
      </w:pPr>
    </w:p>
    <w:p w14:paraId="0181084E" w14:textId="73163A09" w:rsidR="006329A4" w:rsidRPr="0050696A" w:rsidRDefault="003013FB" w:rsidP="00F43B4F">
      <w:pPr>
        <w:pStyle w:val="NoSpacing"/>
        <w:rPr>
          <w:sz w:val="24"/>
          <w:szCs w:val="24"/>
          <w:lang w:val="en-US"/>
        </w:rPr>
      </w:pPr>
      <w:r w:rsidRPr="0050696A">
        <w:rPr>
          <w:sz w:val="24"/>
          <w:szCs w:val="24"/>
          <w:lang w:val="en-US"/>
        </w:rPr>
        <w:t xml:space="preserve">Application </w:t>
      </w:r>
      <w:r w:rsidR="006329A4" w:rsidRPr="0050696A">
        <w:rPr>
          <w:sz w:val="24"/>
          <w:szCs w:val="24"/>
          <w:lang w:val="en-US"/>
        </w:rPr>
        <w:t xml:space="preserve">packages will be reviewed by the </w:t>
      </w:r>
      <w:r w:rsidR="0091723D" w:rsidRPr="0050696A">
        <w:rPr>
          <w:sz w:val="24"/>
          <w:szCs w:val="24"/>
          <w:lang w:val="en-US"/>
        </w:rPr>
        <w:t xml:space="preserve">Chair of the related DAC and designated members of the </w:t>
      </w:r>
      <w:r w:rsidR="006329A4" w:rsidRPr="0050696A">
        <w:rPr>
          <w:sz w:val="24"/>
          <w:szCs w:val="24"/>
          <w:lang w:val="en-US"/>
        </w:rPr>
        <w:t xml:space="preserve">CAN </w:t>
      </w:r>
      <w:r w:rsidRPr="0050696A">
        <w:rPr>
          <w:sz w:val="24"/>
          <w:szCs w:val="24"/>
          <w:lang w:val="en-US"/>
        </w:rPr>
        <w:t>Application Review Committee</w:t>
      </w:r>
      <w:r w:rsidR="00E32DC3" w:rsidRPr="0050696A">
        <w:rPr>
          <w:sz w:val="24"/>
          <w:szCs w:val="24"/>
          <w:lang w:val="en-US"/>
        </w:rPr>
        <w:t xml:space="preserve">.  This committee </w:t>
      </w:r>
      <w:r w:rsidR="006329A4" w:rsidRPr="0050696A">
        <w:rPr>
          <w:sz w:val="24"/>
          <w:szCs w:val="24"/>
          <w:lang w:val="en-US"/>
        </w:rPr>
        <w:t>will make recommendations to the Governing Council</w:t>
      </w:r>
      <w:r w:rsidR="00E32DC3" w:rsidRPr="0050696A">
        <w:rPr>
          <w:sz w:val="24"/>
          <w:szCs w:val="24"/>
          <w:lang w:val="en-US"/>
        </w:rPr>
        <w:t xml:space="preserve"> </w:t>
      </w:r>
      <w:r w:rsidR="006329A4" w:rsidRPr="0050696A">
        <w:rPr>
          <w:sz w:val="24"/>
          <w:szCs w:val="24"/>
          <w:lang w:val="en-US"/>
        </w:rPr>
        <w:t>for</w:t>
      </w:r>
      <w:r w:rsidR="000461E3" w:rsidRPr="0050696A">
        <w:rPr>
          <w:sz w:val="24"/>
          <w:szCs w:val="24"/>
          <w:lang w:val="en-US"/>
        </w:rPr>
        <w:t xml:space="preserve"> its</w:t>
      </w:r>
      <w:r w:rsidR="00E32DC3" w:rsidRPr="0050696A">
        <w:rPr>
          <w:sz w:val="24"/>
          <w:szCs w:val="24"/>
          <w:lang w:val="en-US"/>
        </w:rPr>
        <w:t xml:space="preserve"> </w:t>
      </w:r>
      <w:r w:rsidR="006329A4" w:rsidRPr="0050696A">
        <w:rPr>
          <w:sz w:val="24"/>
          <w:szCs w:val="24"/>
          <w:lang w:val="en-US"/>
        </w:rPr>
        <w:t>consideration</w:t>
      </w:r>
      <w:r w:rsidR="000461E3" w:rsidRPr="0050696A">
        <w:rPr>
          <w:sz w:val="24"/>
          <w:szCs w:val="24"/>
          <w:lang w:val="en-US"/>
        </w:rPr>
        <w:t xml:space="preserve"> and approval.</w:t>
      </w:r>
      <w:r w:rsidR="006329A4" w:rsidRPr="0050696A">
        <w:rPr>
          <w:sz w:val="24"/>
          <w:szCs w:val="24"/>
          <w:lang w:val="en-US"/>
        </w:rPr>
        <w:t xml:space="preserve"> </w:t>
      </w:r>
    </w:p>
    <w:p w14:paraId="5B3C5B90" w14:textId="77777777" w:rsidR="004646BC" w:rsidRDefault="004646BC" w:rsidP="00FC23F9">
      <w:pPr>
        <w:pStyle w:val="NoSpacing"/>
        <w:rPr>
          <w:rStyle w:val="Strong"/>
          <w:rFonts w:cstheme="minorHAnsi"/>
          <w:iCs/>
          <w:sz w:val="28"/>
          <w:szCs w:val="28"/>
          <w:lang w:val="en-US"/>
        </w:rPr>
      </w:pPr>
    </w:p>
    <w:p w14:paraId="5EA59E5F" w14:textId="77777777" w:rsidR="00640B6C" w:rsidRPr="00FC23F9" w:rsidRDefault="00640B6C" w:rsidP="00640B6C">
      <w:pPr>
        <w:pStyle w:val="NoSpacing"/>
        <w:jc w:val="center"/>
        <w:rPr>
          <w:rStyle w:val="Strong"/>
          <w:rFonts w:cstheme="minorHAnsi"/>
          <w:iCs/>
          <w:sz w:val="28"/>
          <w:szCs w:val="28"/>
          <w:lang w:val="en-US"/>
        </w:rPr>
      </w:pPr>
      <w:r>
        <w:rPr>
          <w:rStyle w:val="Strong"/>
          <w:rFonts w:cstheme="minorHAnsi"/>
          <w:iCs/>
          <w:sz w:val="28"/>
          <w:szCs w:val="28"/>
          <w:lang w:val="en-US"/>
        </w:rPr>
        <w:t xml:space="preserve">Applications are </w:t>
      </w:r>
      <w:r w:rsidRPr="00FC23F9">
        <w:rPr>
          <w:rStyle w:val="Strong"/>
          <w:rFonts w:cstheme="minorHAnsi"/>
          <w:iCs/>
          <w:sz w:val="28"/>
          <w:szCs w:val="28"/>
          <w:lang w:val="en-US"/>
        </w:rPr>
        <w:t xml:space="preserve">will be accepted until </w:t>
      </w:r>
      <w:r>
        <w:rPr>
          <w:rStyle w:val="Strong"/>
          <w:rFonts w:cstheme="minorHAnsi"/>
          <w:iCs/>
          <w:sz w:val="28"/>
          <w:szCs w:val="28"/>
          <w:lang w:val="en-US"/>
        </w:rPr>
        <w:t>further notice</w:t>
      </w:r>
    </w:p>
    <w:p w14:paraId="4DA3B1D3" w14:textId="77777777" w:rsidR="006908A5" w:rsidRDefault="006908A5" w:rsidP="00957178">
      <w:pPr>
        <w:pStyle w:val="NoSpacing"/>
        <w:rPr>
          <w:sz w:val="24"/>
          <w:szCs w:val="24"/>
          <w:lang w:val="en-US"/>
        </w:rPr>
      </w:pPr>
    </w:p>
    <w:p w14:paraId="093702E3" w14:textId="4CBEC54B" w:rsidR="00957178" w:rsidRPr="00F43B4F" w:rsidRDefault="004646BC" w:rsidP="00957178">
      <w:pPr>
        <w:pStyle w:val="NoSpacing"/>
        <w:rPr>
          <w:sz w:val="24"/>
          <w:szCs w:val="24"/>
          <w:lang w:val="en-US"/>
        </w:rPr>
      </w:pPr>
      <w:r>
        <w:rPr>
          <w:sz w:val="24"/>
          <w:szCs w:val="24"/>
          <w:lang w:val="en-US"/>
        </w:rPr>
        <w:t xml:space="preserve">We invite you to visit </w:t>
      </w:r>
      <w:hyperlink r:id="rId9" w:history="1">
        <w:r w:rsidR="004D1FE4">
          <w:rPr>
            <w:rStyle w:val="Hyperlink"/>
            <w:sz w:val="24"/>
            <w:szCs w:val="24"/>
            <w:lang w:val="en-US"/>
          </w:rPr>
          <w:t>c</w:t>
        </w:r>
        <w:r w:rsidRPr="002F735E">
          <w:rPr>
            <w:rStyle w:val="Hyperlink"/>
            <w:sz w:val="24"/>
            <w:szCs w:val="24"/>
            <w:lang w:val="en-US"/>
          </w:rPr>
          <w:t>arleton.ca/read/can</w:t>
        </w:r>
      </w:hyperlink>
      <w:r>
        <w:rPr>
          <w:sz w:val="24"/>
          <w:szCs w:val="24"/>
          <w:lang w:val="en-US"/>
        </w:rPr>
        <w:t xml:space="preserve"> for more information about CAN and its Domain Area Committees or s</w:t>
      </w:r>
      <w:r w:rsidR="00957178" w:rsidRPr="00F43B4F">
        <w:rPr>
          <w:sz w:val="24"/>
          <w:szCs w:val="24"/>
          <w:lang w:val="en-US"/>
        </w:rPr>
        <w:t xml:space="preserve">hould you require further information regarding the </w:t>
      </w:r>
      <w:r w:rsidR="008A3F2A">
        <w:rPr>
          <w:sz w:val="24"/>
          <w:szCs w:val="24"/>
          <w:lang w:val="en-US"/>
        </w:rPr>
        <w:t>application</w:t>
      </w:r>
      <w:r w:rsidR="00957178" w:rsidRPr="00F43B4F">
        <w:rPr>
          <w:sz w:val="24"/>
          <w:szCs w:val="24"/>
          <w:lang w:val="en-US"/>
        </w:rPr>
        <w:t xml:space="preserve"> process, please contact </w:t>
      </w:r>
      <w:r w:rsidR="00957178">
        <w:rPr>
          <w:sz w:val="24"/>
          <w:szCs w:val="24"/>
          <w:lang w:val="en-US"/>
        </w:rPr>
        <w:t xml:space="preserve">Julie Caldwell at </w:t>
      </w:r>
      <w:hyperlink r:id="rId10" w:history="1">
        <w:r w:rsidR="00957178" w:rsidRPr="003A1731">
          <w:rPr>
            <w:rStyle w:val="Hyperlink"/>
            <w:sz w:val="24"/>
            <w:szCs w:val="24"/>
            <w:lang w:val="en-US"/>
          </w:rPr>
          <w:t>can@carleton.ca</w:t>
        </w:r>
      </w:hyperlink>
      <w:r w:rsidR="00957178">
        <w:rPr>
          <w:sz w:val="24"/>
          <w:szCs w:val="24"/>
          <w:lang w:val="en-US"/>
        </w:rPr>
        <w:t xml:space="preserve"> or by phone at </w:t>
      </w:r>
      <w:r w:rsidR="00957178" w:rsidRPr="00F43B4F">
        <w:rPr>
          <w:sz w:val="24"/>
          <w:szCs w:val="24"/>
          <w:lang w:val="en-US"/>
        </w:rPr>
        <w:t>1-</w:t>
      </w:r>
      <w:r w:rsidR="00957178">
        <w:rPr>
          <w:sz w:val="24"/>
          <w:szCs w:val="24"/>
          <w:lang w:val="en-US"/>
        </w:rPr>
        <w:t>613-878-5842</w:t>
      </w:r>
      <w:r w:rsidR="00957178" w:rsidRPr="00F43B4F">
        <w:rPr>
          <w:sz w:val="24"/>
          <w:szCs w:val="24"/>
          <w:lang w:val="en-US"/>
        </w:rPr>
        <w:t>.</w:t>
      </w:r>
    </w:p>
    <w:p w14:paraId="73EC05ED" w14:textId="24A6148C" w:rsidR="007F35E9" w:rsidRDefault="007F35E9">
      <w:pPr>
        <w:rPr>
          <w:sz w:val="24"/>
          <w:szCs w:val="24"/>
        </w:rPr>
      </w:pPr>
      <w:r>
        <w:rPr>
          <w:sz w:val="24"/>
          <w:szCs w:val="24"/>
        </w:rPr>
        <w:br w:type="page"/>
      </w:r>
    </w:p>
    <w:p w14:paraId="49477164" w14:textId="038578D9" w:rsidR="007F35E9" w:rsidRPr="008A4E7D" w:rsidRDefault="007F35E9" w:rsidP="007F35E9">
      <w:pPr>
        <w:pStyle w:val="NoSpacing"/>
        <w:rPr>
          <w:b/>
          <w:sz w:val="28"/>
          <w:szCs w:val="28"/>
        </w:rPr>
      </w:pPr>
      <w:r w:rsidRPr="008A4E7D">
        <w:rPr>
          <w:b/>
          <w:sz w:val="28"/>
          <w:szCs w:val="28"/>
        </w:rPr>
        <w:lastRenderedPageBreak/>
        <w:t>A</w:t>
      </w:r>
      <w:r w:rsidR="00A92E70" w:rsidRPr="008A4E7D">
        <w:rPr>
          <w:b/>
          <w:sz w:val="28"/>
          <w:szCs w:val="28"/>
        </w:rPr>
        <w:t>PPENDIX</w:t>
      </w:r>
      <w:r w:rsidRPr="008A4E7D">
        <w:rPr>
          <w:b/>
          <w:sz w:val="28"/>
          <w:szCs w:val="28"/>
        </w:rPr>
        <w:t xml:space="preserve"> A – Overview of Domain Area Committees</w:t>
      </w:r>
    </w:p>
    <w:p w14:paraId="54D5E9E9" w14:textId="77777777" w:rsidR="007F35E9" w:rsidRDefault="007F35E9" w:rsidP="007F35E9">
      <w:pPr>
        <w:pStyle w:val="NoSpacing"/>
        <w:rPr>
          <w:sz w:val="24"/>
          <w:szCs w:val="24"/>
        </w:rPr>
      </w:pPr>
    </w:p>
    <w:p w14:paraId="2D7B6EA8" w14:textId="77777777" w:rsidR="007F35E9" w:rsidRPr="00FC23F9" w:rsidRDefault="007F35E9" w:rsidP="007F35E9">
      <w:pPr>
        <w:pStyle w:val="NoSpacing"/>
        <w:shd w:val="clear" w:color="auto" w:fill="D9D9D9" w:themeFill="background1" w:themeFillShade="D9"/>
        <w:rPr>
          <w:b/>
          <w:sz w:val="28"/>
          <w:szCs w:val="28"/>
        </w:rPr>
      </w:pPr>
      <w:r w:rsidRPr="00FC23F9">
        <w:rPr>
          <w:b/>
          <w:sz w:val="28"/>
          <w:szCs w:val="28"/>
        </w:rPr>
        <w:t>Research, Design and Innovation Committee:</w:t>
      </w:r>
    </w:p>
    <w:p w14:paraId="7350E2CB" w14:textId="77777777" w:rsidR="007F35E9" w:rsidRDefault="007F35E9" w:rsidP="007F35E9">
      <w:pPr>
        <w:pStyle w:val="NoSpacing"/>
        <w:rPr>
          <w:b/>
          <w:bCs/>
          <w:lang w:val="en-US" w:eastAsia="en-CA"/>
        </w:rPr>
      </w:pPr>
    </w:p>
    <w:p w14:paraId="011975B1" w14:textId="77777777" w:rsidR="007F35E9" w:rsidRPr="006E6B01" w:rsidRDefault="007F35E9" w:rsidP="007F35E9">
      <w:pPr>
        <w:pStyle w:val="NoSpacing"/>
        <w:rPr>
          <w:sz w:val="24"/>
          <w:szCs w:val="24"/>
          <w:lang w:val="en-US" w:eastAsia="en-CA"/>
        </w:rPr>
      </w:pPr>
      <w:r w:rsidRPr="006E6B01">
        <w:rPr>
          <w:sz w:val="24"/>
          <w:szCs w:val="24"/>
          <w:lang w:val="en-US" w:eastAsia="en-CA"/>
        </w:rPr>
        <w:t>Research-driven innovation in accessibility provides solutions to barriers and creates opportunities for full participation through the design of spaces, technologies, products, and transportation. CAN brings together research, design and innovation across disciplines and industries in Canada.</w:t>
      </w:r>
    </w:p>
    <w:p w14:paraId="48C4C92A" w14:textId="77777777" w:rsidR="007F35E9" w:rsidRPr="006E6B01" w:rsidRDefault="007F35E9" w:rsidP="007F35E9">
      <w:pPr>
        <w:pStyle w:val="NoSpacing"/>
        <w:rPr>
          <w:b/>
          <w:bCs/>
          <w:sz w:val="24"/>
          <w:szCs w:val="24"/>
          <w:lang w:val="en-US" w:eastAsia="en-CA"/>
        </w:rPr>
      </w:pPr>
    </w:p>
    <w:p w14:paraId="40661D23" w14:textId="77777777" w:rsidR="007F35E9" w:rsidRPr="006E6B01" w:rsidRDefault="007F35E9" w:rsidP="007F35E9">
      <w:pPr>
        <w:pStyle w:val="NoSpacing"/>
        <w:rPr>
          <w:sz w:val="24"/>
          <w:szCs w:val="24"/>
          <w:lang w:val="en-US" w:eastAsia="en-CA"/>
        </w:rPr>
      </w:pPr>
      <w:r w:rsidRPr="006E6B01">
        <w:rPr>
          <w:b/>
          <w:bCs/>
          <w:sz w:val="24"/>
          <w:szCs w:val="24"/>
          <w:lang w:val="en-US" w:eastAsia="en-CA"/>
        </w:rPr>
        <w:t xml:space="preserve">Potential Activity </w:t>
      </w:r>
      <w:r>
        <w:rPr>
          <w:b/>
          <w:bCs/>
          <w:sz w:val="24"/>
          <w:szCs w:val="24"/>
          <w:lang w:val="en-US" w:eastAsia="en-CA"/>
        </w:rPr>
        <w:t>A</w:t>
      </w:r>
      <w:r w:rsidRPr="006E6B01">
        <w:rPr>
          <w:b/>
          <w:bCs/>
          <w:sz w:val="24"/>
          <w:szCs w:val="24"/>
          <w:lang w:val="en-US" w:eastAsia="en-CA"/>
        </w:rPr>
        <w:t>reas:</w:t>
      </w:r>
      <w:r w:rsidRPr="006E6B01">
        <w:rPr>
          <w:sz w:val="24"/>
          <w:szCs w:val="24"/>
          <w:lang w:val="en-US" w:eastAsia="en-CA"/>
        </w:rPr>
        <w:t xml:space="preserve"> </w:t>
      </w:r>
    </w:p>
    <w:p w14:paraId="28789498" w14:textId="77777777" w:rsidR="007F35E9" w:rsidRPr="006E6B01" w:rsidRDefault="007F35E9" w:rsidP="007F35E9">
      <w:pPr>
        <w:pStyle w:val="NoSpacing"/>
        <w:numPr>
          <w:ilvl w:val="0"/>
          <w:numId w:val="11"/>
        </w:numPr>
        <w:rPr>
          <w:sz w:val="24"/>
          <w:szCs w:val="24"/>
          <w:lang w:val="en-US" w:eastAsia="en-CA"/>
        </w:rPr>
      </w:pPr>
      <w:r w:rsidRPr="006E6B01">
        <w:rPr>
          <w:sz w:val="24"/>
          <w:szCs w:val="24"/>
          <w:lang w:val="en-US" w:eastAsia="en-CA"/>
        </w:rPr>
        <w:t>Assistive and rehabilitation technologies and devices</w:t>
      </w:r>
    </w:p>
    <w:p w14:paraId="34E94CA2" w14:textId="77777777" w:rsidR="007F35E9" w:rsidRPr="006E6B01" w:rsidRDefault="007F35E9" w:rsidP="007F35E9">
      <w:pPr>
        <w:pStyle w:val="NoSpacing"/>
        <w:numPr>
          <w:ilvl w:val="0"/>
          <w:numId w:val="11"/>
        </w:numPr>
        <w:rPr>
          <w:sz w:val="24"/>
          <w:szCs w:val="24"/>
          <w:lang w:val="en-US" w:eastAsia="en-CA"/>
        </w:rPr>
      </w:pPr>
      <w:r w:rsidRPr="006E6B01">
        <w:rPr>
          <w:sz w:val="24"/>
          <w:szCs w:val="24"/>
          <w:lang w:val="en-US" w:eastAsia="en-CA"/>
        </w:rPr>
        <w:t>Smart technologies for monitoring and assessment</w:t>
      </w:r>
    </w:p>
    <w:p w14:paraId="752DAC47" w14:textId="77777777" w:rsidR="007F35E9" w:rsidRPr="006E6B01" w:rsidRDefault="007F35E9" w:rsidP="007F35E9">
      <w:pPr>
        <w:pStyle w:val="NoSpacing"/>
        <w:numPr>
          <w:ilvl w:val="0"/>
          <w:numId w:val="11"/>
        </w:numPr>
        <w:rPr>
          <w:sz w:val="24"/>
          <w:szCs w:val="24"/>
          <w:lang w:val="en-US" w:eastAsia="en-CA"/>
        </w:rPr>
      </w:pPr>
      <w:r w:rsidRPr="006E6B01">
        <w:rPr>
          <w:sz w:val="24"/>
          <w:szCs w:val="24"/>
          <w:lang w:val="en-US" w:eastAsia="en-CA"/>
        </w:rPr>
        <w:t>AI and accessibility</w:t>
      </w:r>
    </w:p>
    <w:p w14:paraId="7437204B" w14:textId="77777777" w:rsidR="007F35E9" w:rsidRPr="006E6B01" w:rsidRDefault="007F35E9" w:rsidP="007F35E9">
      <w:pPr>
        <w:pStyle w:val="NoSpacing"/>
        <w:numPr>
          <w:ilvl w:val="0"/>
          <w:numId w:val="11"/>
        </w:numPr>
        <w:rPr>
          <w:sz w:val="24"/>
          <w:szCs w:val="24"/>
          <w:lang w:val="en-US" w:eastAsia="en-CA"/>
        </w:rPr>
      </w:pPr>
      <w:r w:rsidRPr="006E6B01">
        <w:rPr>
          <w:sz w:val="24"/>
          <w:szCs w:val="24"/>
          <w:lang w:val="en-US" w:eastAsia="en-CA"/>
        </w:rPr>
        <w:t>Products, services, transportation, and environments</w:t>
      </w:r>
    </w:p>
    <w:p w14:paraId="01DECADF" w14:textId="77777777" w:rsidR="007F35E9" w:rsidRPr="006E6B01" w:rsidRDefault="007F35E9" w:rsidP="007F35E9">
      <w:pPr>
        <w:pStyle w:val="NoSpacing"/>
        <w:numPr>
          <w:ilvl w:val="0"/>
          <w:numId w:val="11"/>
        </w:numPr>
        <w:rPr>
          <w:sz w:val="24"/>
          <w:szCs w:val="24"/>
          <w:lang w:val="en-US" w:eastAsia="en-CA"/>
        </w:rPr>
      </w:pPr>
      <w:r w:rsidRPr="006E6B01">
        <w:rPr>
          <w:sz w:val="24"/>
          <w:szCs w:val="24"/>
          <w:lang w:val="en-US" w:eastAsia="en-CA"/>
        </w:rPr>
        <w:t>Design and design methods</w:t>
      </w:r>
    </w:p>
    <w:p w14:paraId="5B197698" w14:textId="77777777" w:rsidR="007F35E9" w:rsidRPr="006E6B01" w:rsidRDefault="007F35E9" w:rsidP="007F35E9">
      <w:pPr>
        <w:pStyle w:val="NoSpacing"/>
        <w:numPr>
          <w:ilvl w:val="0"/>
          <w:numId w:val="11"/>
        </w:numPr>
        <w:rPr>
          <w:sz w:val="24"/>
          <w:szCs w:val="24"/>
          <w:lang w:val="en-US" w:eastAsia="en-CA"/>
        </w:rPr>
      </w:pPr>
      <w:r w:rsidRPr="006E6B01">
        <w:rPr>
          <w:sz w:val="24"/>
          <w:szCs w:val="24"/>
          <w:lang w:val="en-US" w:eastAsia="en-CA"/>
        </w:rPr>
        <w:t>Wellness management and mental health</w:t>
      </w:r>
    </w:p>
    <w:p w14:paraId="7AE79E27" w14:textId="77777777" w:rsidR="007F35E9" w:rsidRPr="006E6B01" w:rsidRDefault="007F35E9" w:rsidP="007F35E9">
      <w:pPr>
        <w:pStyle w:val="NoSpacing"/>
        <w:numPr>
          <w:ilvl w:val="0"/>
          <w:numId w:val="11"/>
        </w:numPr>
        <w:rPr>
          <w:sz w:val="24"/>
          <w:szCs w:val="24"/>
          <w:lang w:val="en-US" w:eastAsia="en-CA"/>
        </w:rPr>
      </w:pPr>
      <w:r w:rsidRPr="006E6B01">
        <w:rPr>
          <w:sz w:val="24"/>
          <w:szCs w:val="24"/>
          <w:lang w:val="en-US" w:eastAsia="en-CA"/>
        </w:rPr>
        <w:t>Functional impairments, therapeutic, medical solutions</w:t>
      </w:r>
    </w:p>
    <w:p w14:paraId="22AB3575" w14:textId="77777777" w:rsidR="007F35E9" w:rsidRPr="006E6B01" w:rsidRDefault="007F35E9" w:rsidP="007F35E9">
      <w:pPr>
        <w:pStyle w:val="NoSpacing"/>
        <w:numPr>
          <w:ilvl w:val="0"/>
          <w:numId w:val="11"/>
        </w:numPr>
        <w:rPr>
          <w:sz w:val="24"/>
          <w:szCs w:val="24"/>
          <w:lang w:val="en-US" w:eastAsia="en-CA"/>
        </w:rPr>
      </w:pPr>
      <w:r w:rsidRPr="006E6B01">
        <w:rPr>
          <w:sz w:val="24"/>
          <w:szCs w:val="24"/>
          <w:lang w:val="en-US" w:eastAsia="en-CA"/>
        </w:rPr>
        <w:t>Social, historical, critical perspectives</w:t>
      </w:r>
    </w:p>
    <w:p w14:paraId="1D2E8393" w14:textId="77777777" w:rsidR="007F35E9" w:rsidRPr="006E6B01" w:rsidRDefault="007F35E9" w:rsidP="007F35E9">
      <w:pPr>
        <w:pStyle w:val="NoSpacing"/>
        <w:rPr>
          <w:sz w:val="24"/>
          <w:szCs w:val="24"/>
        </w:rPr>
      </w:pPr>
    </w:p>
    <w:p w14:paraId="1C7A6F7A" w14:textId="77777777" w:rsidR="007F35E9" w:rsidRPr="006E6B01" w:rsidRDefault="007F35E9" w:rsidP="007F35E9">
      <w:pPr>
        <w:pStyle w:val="NoSpacing"/>
        <w:rPr>
          <w:sz w:val="24"/>
          <w:szCs w:val="24"/>
          <w:lang w:val="en-US" w:eastAsia="en-CA"/>
        </w:rPr>
      </w:pPr>
      <w:r w:rsidRPr="006E6B01">
        <w:rPr>
          <w:b/>
          <w:bCs/>
          <w:sz w:val="24"/>
          <w:szCs w:val="24"/>
          <w:lang w:val="en-US" w:eastAsia="en-CA"/>
        </w:rPr>
        <w:t>Potential Target</w:t>
      </w:r>
      <w:r w:rsidRPr="006E6B01">
        <w:rPr>
          <w:sz w:val="24"/>
          <w:szCs w:val="24"/>
          <w:lang w:val="en-US" w:eastAsia="en-CA"/>
        </w:rPr>
        <w:t>: Multidisciplinary national network of researchers in accessibility</w:t>
      </w:r>
    </w:p>
    <w:p w14:paraId="20136354" w14:textId="77777777" w:rsidR="007F35E9" w:rsidRDefault="007F35E9" w:rsidP="007F35E9">
      <w:pPr>
        <w:pStyle w:val="NoSpacing"/>
        <w:rPr>
          <w:lang w:val="en-US" w:eastAsia="en-CA"/>
        </w:rPr>
      </w:pPr>
    </w:p>
    <w:p w14:paraId="22D65659" w14:textId="77777777" w:rsidR="007F35E9" w:rsidRDefault="007F35E9" w:rsidP="007F35E9">
      <w:pPr>
        <w:pStyle w:val="NoSpacing"/>
      </w:pPr>
    </w:p>
    <w:p w14:paraId="13BB5D17" w14:textId="77777777" w:rsidR="007F35E9" w:rsidRPr="00FC23F9" w:rsidRDefault="007F35E9" w:rsidP="007F35E9">
      <w:pPr>
        <w:pStyle w:val="NoSpacing"/>
        <w:shd w:val="clear" w:color="auto" w:fill="D9D9D9" w:themeFill="background1" w:themeFillShade="D9"/>
        <w:rPr>
          <w:b/>
          <w:sz w:val="28"/>
          <w:szCs w:val="28"/>
        </w:rPr>
      </w:pPr>
      <w:r w:rsidRPr="00FC23F9">
        <w:rPr>
          <w:b/>
          <w:sz w:val="28"/>
          <w:szCs w:val="28"/>
        </w:rPr>
        <w:t>Education and Training Committee:</w:t>
      </w:r>
    </w:p>
    <w:p w14:paraId="15EEFD25" w14:textId="77777777" w:rsidR="007F35E9" w:rsidRDefault="007F35E9" w:rsidP="007F35E9">
      <w:pPr>
        <w:pStyle w:val="NoSpacing"/>
        <w:rPr>
          <w:b/>
          <w:bCs/>
          <w:lang w:val="en-US" w:eastAsia="en-CA"/>
        </w:rPr>
      </w:pPr>
    </w:p>
    <w:p w14:paraId="0C723A5A" w14:textId="77777777" w:rsidR="007F35E9" w:rsidRPr="00FC23F9" w:rsidRDefault="007F35E9" w:rsidP="007F35E9">
      <w:pPr>
        <w:pStyle w:val="NoSpacing"/>
        <w:rPr>
          <w:rFonts w:cstheme="minorHAnsi"/>
          <w:sz w:val="24"/>
          <w:szCs w:val="24"/>
          <w:lang w:val="en-US" w:eastAsia="en-CA"/>
        </w:rPr>
      </w:pPr>
      <w:r w:rsidRPr="00FC23F9">
        <w:rPr>
          <w:rFonts w:cstheme="minorHAnsi"/>
          <w:sz w:val="24"/>
          <w:szCs w:val="24"/>
          <w:lang w:val="en-US" w:eastAsia="en-CA"/>
        </w:rPr>
        <w:t>The greatest challenges to accessibility are still the negative attitudes, stigma, lack of understanding and expertise. CAN leverages the resources of its Network partners to develop and coordinate education and training in accessibility, from the perspectives of built environment, health sciences, engineering and design, disability studies, policy and law, teaching and learning, and others.</w:t>
      </w:r>
    </w:p>
    <w:p w14:paraId="1535543B" w14:textId="77777777" w:rsidR="007F35E9" w:rsidRDefault="007F35E9" w:rsidP="007F35E9">
      <w:pPr>
        <w:pStyle w:val="NoSpacing"/>
        <w:rPr>
          <w:rFonts w:cstheme="minorHAnsi"/>
          <w:b/>
          <w:bCs/>
          <w:sz w:val="24"/>
          <w:szCs w:val="24"/>
          <w:lang w:val="en-US" w:eastAsia="en-CA"/>
        </w:rPr>
      </w:pPr>
    </w:p>
    <w:p w14:paraId="39ED247D" w14:textId="77777777" w:rsidR="007F35E9" w:rsidRPr="006E6B01" w:rsidRDefault="007F35E9" w:rsidP="007F35E9">
      <w:pPr>
        <w:pStyle w:val="NoSpacing"/>
        <w:rPr>
          <w:rFonts w:cstheme="minorHAnsi"/>
          <w:b/>
          <w:sz w:val="24"/>
          <w:szCs w:val="24"/>
          <w:lang w:val="en-US" w:eastAsia="en-CA"/>
        </w:rPr>
      </w:pPr>
      <w:r w:rsidRPr="006E6B01">
        <w:rPr>
          <w:b/>
          <w:bCs/>
          <w:sz w:val="24"/>
          <w:szCs w:val="24"/>
          <w:lang w:val="en-US" w:eastAsia="en-CA"/>
        </w:rPr>
        <w:t>Potential</w:t>
      </w:r>
      <w:r w:rsidRPr="006E6B01">
        <w:rPr>
          <w:rFonts w:cstheme="minorHAnsi"/>
          <w:b/>
          <w:bCs/>
          <w:sz w:val="24"/>
          <w:szCs w:val="24"/>
          <w:lang w:val="en-US" w:eastAsia="en-CA"/>
        </w:rPr>
        <w:t xml:space="preserve"> Activity </w:t>
      </w:r>
      <w:r>
        <w:rPr>
          <w:rFonts w:cstheme="minorHAnsi"/>
          <w:b/>
          <w:bCs/>
          <w:sz w:val="24"/>
          <w:szCs w:val="24"/>
          <w:lang w:val="en-US" w:eastAsia="en-CA"/>
        </w:rPr>
        <w:t>A</w:t>
      </w:r>
      <w:r w:rsidRPr="006E6B01">
        <w:rPr>
          <w:rFonts w:cstheme="minorHAnsi"/>
          <w:b/>
          <w:bCs/>
          <w:sz w:val="24"/>
          <w:szCs w:val="24"/>
          <w:lang w:val="en-US" w:eastAsia="en-CA"/>
        </w:rPr>
        <w:t>reas:</w:t>
      </w:r>
      <w:r w:rsidRPr="006E6B01">
        <w:rPr>
          <w:rFonts w:cstheme="minorHAnsi"/>
          <w:b/>
          <w:sz w:val="24"/>
          <w:szCs w:val="24"/>
          <w:lang w:val="en-US" w:eastAsia="en-CA"/>
        </w:rPr>
        <w:t xml:space="preserve"> </w:t>
      </w:r>
    </w:p>
    <w:p w14:paraId="599DAD12" w14:textId="77777777" w:rsidR="007F35E9" w:rsidRPr="00FC23F9" w:rsidRDefault="007F35E9" w:rsidP="007F35E9">
      <w:pPr>
        <w:pStyle w:val="NoSpacing"/>
        <w:numPr>
          <w:ilvl w:val="0"/>
          <w:numId w:val="13"/>
        </w:numPr>
        <w:rPr>
          <w:rFonts w:cstheme="minorHAnsi"/>
          <w:sz w:val="24"/>
          <w:szCs w:val="24"/>
          <w:lang w:val="en-US" w:eastAsia="en-CA"/>
        </w:rPr>
      </w:pPr>
      <w:r w:rsidRPr="00FC23F9">
        <w:rPr>
          <w:rFonts w:cstheme="minorHAnsi"/>
          <w:sz w:val="24"/>
          <w:szCs w:val="24"/>
          <w:lang w:val="en-US" w:eastAsia="en-CA"/>
        </w:rPr>
        <w:t>Transition programs and services</w:t>
      </w:r>
    </w:p>
    <w:p w14:paraId="11056754" w14:textId="77777777" w:rsidR="007F35E9" w:rsidRPr="00FC23F9" w:rsidRDefault="007F35E9" w:rsidP="007F35E9">
      <w:pPr>
        <w:pStyle w:val="NoSpacing"/>
        <w:numPr>
          <w:ilvl w:val="0"/>
          <w:numId w:val="13"/>
        </w:numPr>
        <w:rPr>
          <w:rFonts w:cstheme="minorHAnsi"/>
          <w:sz w:val="24"/>
          <w:szCs w:val="24"/>
          <w:lang w:val="en-US" w:eastAsia="en-CA"/>
        </w:rPr>
      </w:pPr>
      <w:r w:rsidRPr="00FC23F9">
        <w:rPr>
          <w:rFonts w:cstheme="minorHAnsi"/>
          <w:sz w:val="24"/>
          <w:szCs w:val="24"/>
          <w:lang w:val="en-US" w:eastAsia="en-CA"/>
        </w:rPr>
        <w:t>Academic/school accommodations</w:t>
      </w:r>
    </w:p>
    <w:p w14:paraId="1759C88D" w14:textId="77777777" w:rsidR="007F35E9" w:rsidRPr="00FC23F9" w:rsidRDefault="007F35E9" w:rsidP="007F35E9">
      <w:pPr>
        <w:pStyle w:val="NoSpacing"/>
        <w:numPr>
          <w:ilvl w:val="0"/>
          <w:numId w:val="13"/>
        </w:numPr>
        <w:rPr>
          <w:rFonts w:cstheme="minorHAnsi"/>
          <w:sz w:val="24"/>
          <w:szCs w:val="24"/>
          <w:lang w:val="en-US" w:eastAsia="en-CA"/>
        </w:rPr>
      </w:pPr>
      <w:r w:rsidRPr="00FC23F9">
        <w:rPr>
          <w:rFonts w:cstheme="minorHAnsi"/>
          <w:sz w:val="24"/>
          <w:szCs w:val="24"/>
          <w:lang w:val="en-US" w:eastAsia="en-CA"/>
        </w:rPr>
        <w:t>Educational assistive/adaptive technology</w:t>
      </w:r>
    </w:p>
    <w:p w14:paraId="6A6F8430" w14:textId="77777777" w:rsidR="007F35E9" w:rsidRPr="00FC23F9" w:rsidRDefault="007F35E9" w:rsidP="007F35E9">
      <w:pPr>
        <w:pStyle w:val="NoSpacing"/>
        <w:numPr>
          <w:ilvl w:val="0"/>
          <w:numId w:val="13"/>
        </w:numPr>
        <w:rPr>
          <w:rFonts w:cstheme="minorHAnsi"/>
          <w:sz w:val="24"/>
          <w:szCs w:val="24"/>
          <w:lang w:val="en-US" w:eastAsia="en-CA"/>
        </w:rPr>
      </w:pPr>
      <w:r w:rsidRPr="00FC23F9">
        <w:rPr>
          <w:rFonts w:cstheme="minorHAnsi"/>
          <w:sz w:val="24"/>
          <w:szCs w:val="24"/>
          <w:lang w:val="en-US" w:eastAsia="en-CA"/>
        </w:rPr>
        <w:t>Learning strategies and skill development</w:t>
      </w:r>
    </w:p>
    <w:p w14:paraId="532F23C4" w14:textId="77777777" w:rsidR="007F35E9" w:rsidRPr="00FC23F9" w:rsidRDefault="007F35E9" w:rsidP="007F35E9">
      <w:pPr>
        <w:pStyle w:val="NoSpacing"/>
        <w:numPr>
          <w:ilvl w:val="0"/>
          <w:numId w:val="13"/>
        </w:numPr>
        <w:rPr>
          <w:rFonts w:cstheme="minorHAnsi"/>
          <w:sz w:val="24"/>
          <w:szCs w:val="24"/>
          <w:lang w:val="en-US" w:eastAsia="en-CA"/>
        </w:rPr>
      </w:pPr>
      <w:r w:rsidRPr="00FC23F9">
        <w:rPr>
          <w:rFonts w:cstheme="minorHAnsi"/>
          <w:sz w:val="24"/>
          <w:szCs w:val="24"/>
          <w:lang w:val="en-US" w:eastAsia="en-CA"/>
        </w:rPr>
        <w:t>Disability and psychosocial support services</w:t>
      </w:r>
    </w:p>
    <w:p w14:paraId="527BF97B" w14:textId="77777777" w:rsidR="007F35E9" w:rsidRPr="00FC23F9" w:rsidRDefault="007F35E9" w:rsidP="007F35E9">
      <w:pPr>
        <w:pStyle w:val="NoSpacing"/>
        <w:numPr>
          <w:ilvl w:val="0"/>
          <w:numId w:val="13"/>
        </w:numPr>
        <w:rPr>
          <w:rFonts w:cstheme="minorHAnsi"/>
          <w:sz w:val="24"/>
          <w:szCs w:val="24"/>
          <w:lang w:val="en-US" w:eastAsia="en-CA"/>
        </w:rPr>
      </w:pPr>
      <w:r w:rsidRPr="00FC23F9">
        <w:rPr>
          <w:rFonts w:cstheme="minorHAnsi"/>
          <w:sz w:val="24"/>
          <w:szCs w:val="24"/>
          <w:lang w:val="en-US" w:eastAsia="en-CA"/>
        </w:rPr>
        <w:t>Accessibility/universal design of learning environments</w:t>
      </w:r>
    </w:p>
    <w:p w14:paraId="791ED75F" w14:textId="77777777" w:rsidR="007F35E9" w:rsidRPr="00FC23F9" w:rsidRDefault="007F35E9" w:rsidP="007F35E9">
      <w:pPr>
        <w:pStyle w:val="NoSpacing"/>
        <w:numPr>
          <w:ilvl w:val="0"/>
          <w:numId w:val="13"/>
        </w:numPr>
        <w:rPr>
          <w:rFonts w:cstheme="minorHAnsi"/>
          <w:sz w:val="24"/>
          <w:szCs w:val="24"/>
          <w:lang w:val="en-US" w:eastAsia="en-CA"/>
        </w:rPr>
      </w:pPr>
      <w:r w:rsidRPr="00FC23F9">
        <w:rPr>
          <w:rFonts w:cstheme="minorHAnsi"/>
          <w:sz w:val="24"/>
          <w:szCs w:val="24"/>
          <w:lang w:val="en-US" w:eastAsia="en-CA"/>
        </w:rPr>
        <w:t>Professional training and certification in accessibility</w:t>
      </w:r>
    </w:p>
    <w:p w14:paraId="2F3942BC" w14:textId="77777777" w:rsidR="007F35E9" w:rsidRPr="00FC23F9" w:rsidRDefault="007F35E9" w:rsidP="007F35E9">
      <w:pPr>
        <w:pStyle w:val="NoSpacing"/>
        <w:numPr>
          <w:ilvl w:val="0"/>
          <w:numId w:val="13"/>
        </w:numPr>
        <w:rPr>
          <w:rFonts w:cstheme="minorHAnsi"/>
          <w:sz w:val="24"/>
          <w:szCs w:val="24"/>
          <w:lang w:val="en-US" w:eastAsia="en-CA"/>
        </w:rPr>
      </w:pPr>
      <w:r w:rsidRPr="00FC23F9">
        <w:rPr>
          <w:rFonts w:cstheme="minorHAnsi"/>
          <w:sz w:val="24"/>
          <w:szCs w:val="24"/>
          <w:lang w:val="en-US" w:eastAsia="en-CA"/>
        </w:rPr>
        <w:t>Academic programming in accessibility</w:t>
      </w:r>
    </w:p>
    <w:p w14:paraId="42C1FD70" w14:textId="77777777" w:rsidR="007F35E9" w:rsidRDefault="007F35E9" w:rsidP="007F35E9">
      <w:pPr>
        <w:pStyle w:val="NoSpacing"/>
      </w:pPr>
    </w:p>
    <w:p w14:paraId="799721BB" w14:textId="403754C6" w:rsidR="007F35E9" w:rsidRDefault="007F35E9" w:rsidP="007F35E9">
      <w:pPr>
        <w:pStyle w:val="NoSpacing"/>
        <w:rPr>
          <w:rFonts w:cstheme="minorHAnsi"/>
          <w:sz w:val="24"/>
          <w:szCs w:val="24"/>
          <w:lang w:val="en-US" w:eastAsia="en-CA"/>
        </w:rPr>
      </w:pPr>
      <w:r w:rsidRPr="006E6B01">
        <w:rPr>
          <w:b/>
          <w:bCs/>
          <w:sz w:val="24"/>
          <w:szCs w:val="24"/>
          <w:lang w:val="en-US" w:eastAsia="en-CA"/>
        </w:rPr>
        <w:t>Potential</w:t>
      </w:r>
      <w:r w:rsidRPr="006E6B01">
        <w:rPr>
          <w:rFonts w:cstheme="minorHAnsi"/>
          <w:b/>
          <w:bCs/>
          <w:sz w:val="24"/>
          <w:szCs w:val="24"/>
          <w:lang w:val="en-US" w:eastAsia="en-CA"/>
        </w:rPr>
        <w:t xml:space="preserve"> Target</w:t>
      </w:r>
      <w:r w:rsidRPr="006E6B01">
        <w:rPr>
          <w:rFonts w:cstheme="minorHAnsi"/>
          <w:sz w:val="24"/>
          <w:szCs w:val="24"/>
          <w:lang w:val="en-US" w:eastAsia="en-CA"/>
        </w:rPr>
        <w:t>: Repository of educational and training opportunities across Canada representing the full spectrum of knowledge and skills in accessibility</w:t>
      </w:r>
      <w:r w:rsidR="00A1576A">
        <w:rPr>
          <w:rFonts w:cstheme="minorHAnsi"/>
          <w:sz w:val="24"/>
          <w:szCs w:val="24"/>
          <w:lang w:val="en-US" w:eastAsia="en-CA"/>
        </w:rPr>
        <w:t>.</w:t>
      </w:r>
    </w:p>
    <w:p w14:paraId="01C6BC6D" w14:textId="25BC0C19" w:rsidR="00A1576A" w:rsidRDefault="00A1576A">
      <w:r>
        <w:br w:type="page"/>
      </w:r>
    </w:p>
    <w:p w14:paraId="3A28CF3C" w14:textId="77777777" w:rsidR="00A1576A" w:rsidRPr="00A1576A" w:rsidRDefault="00A1576A" w:rsidP="007F35E9">
      <w:pPr>
        <w:pStyle w:val="NoSpacing"/>
        <w:rPr>
          <w:sz w:val="4"/>
          <w:szCs w:val="4"/>
        </w:rPr>
      </w:pPr>
    </w:p>
    <w:p w14:paraId="35F5F7AC" w14:textId="77777777" w:rsidR="007F35E9" w:rsidRPr="00FC23F9" w:rsidRDefault="007F35E9" w:rsidP="007F35E9">
      <w:pPr>
        <w:pStyle w:val="NoSpacing"/>
        <w:shd w:val="clear" w:color="auto" w:fill="D9D9D9" w:themeFill="background1" w:themeFillShade="D9"/>
        <w:rPr>
          <w:b/>
          <w:sz w:val="28"/>
          <w:szCs w:val="28"/>
        </w:rPr>
      </w:pPr>
      <w:r>
        <w:rPr>
          <w:b/>
          <w:sz w:val="28"/>
          <w:szCs w:val="28"/>
        </w:rPr>
        <w:t xml:space="preserve">Policy </w:t>
      </w:r>
      <w:r w:rsidRPr="00FC23F9">
        <w:rPr>
          <w:b/>
          <w:sz w:val="28"/>
          <w:szCs w:val="28"/>
        </w:rPr>
        <w:t>Committee:</w:t>
      </w:r>
    </w:p>
    <w:p w14:paraId="382B5B53" w14:textId="77777777" w:rsidR="007F35E9" w:rsidRDefault="007F35E9" w:rsidP="007F35E9">
      <w:pPr>
        <w:pStyle w:val="NoSpacing"/>
        <w:rPr>
          <w:b/>
          <w:bCs/>
          <w:lang w:val="en-US" w:eastAsia="en-CA"/>
        </w:rPr>
      </w:pPr>
    </w:p>
    <w:p w14:paraId="725B50D2" w14:textId="77777777" w:rsidR="007F35E9" w:rsidRPr="0044357B" w:rsidRDefault="007F35E9" w:rsidP="007F35E9">
      <w:pPr>
        <w:pStyle w:val="NoSpacing"/>
        <w:rPr>
          <w:sz w:val="24"/>
          <w:szCs w:val="24"/>
          <w:lang w:val="en-US" w:eastAsia="en-CA"/>
        </w:rPr>
      </w:pPr>
      <w:r w:rsidRPr="0044357B">
        <w:rPr>
          <w:sz w:val="24"/>
          <w:szCs w:val="24"/>
          <w:lang w:val="en-US" w:eastAsia="en-CA"/>
        </w:rPr>
        <w:t>Institutions and businesses need expert guidance to embed accessibility in their organizational and policy frameworks. CAN works with governments, public and private sectors provincially and nationally, to assist with development and evaluation of accessibility-related policies and procedures.</w:t>
      </w:r>
    </w:p>
    <w:p w14:paraId="3438880B" w14:textId="77777777" w:rsidR="007F35E9" w:rsidRDefault="007F35E9" w:rsidP="007F35E9">
      <w:pPr>
        <w:pStyle w:val="NoSpacing"/>
        <w:rPr>
          <w:b/>
          <w:bCs/>
          <w:sz w:val="24"/>
          <w:szCs w:val="24"/>
          <w:lang w:val="en-US" w:eastAsia="en-CA"/>
        </w:rPr>
      </w:pPr>
    </w:p>
    <w:p w14:paraId="77C7DC4B" w14:textId="77777777" w:rsidR="007F35E9" w:rsidRPr="0044357B" w:rsidRDefault="007F35E9" w:rsidP="007F35E9">
      <w:pPr>
        <w:pStyle w:val="NoSpacing"/>
        <w:rPr>
          <w:sz w:val="24"/>
          <w:szCs w:val="24"/>
          <w:lang w:val="en-US" w:eastAsia="en-CA"/>
        </w:rPr>
      </w:pPr>
      <w:r w:rsidRPr="006E6B01">
        <w:rPr>
          <w:b/>
          <w:bCs/>
          <w:sz w:val="24"/>
          <w:szCs w:val="24"/>
          <w:lang w:val="en-US" w:eastAsia="en-CA"/>
        </w:rPr>
        <w:t>Potential</w:t>
      </w:r>
      <w:r w:rsidRPr="0044357B">
        <w:rPr>
          <w:b/>
          <w:bCs/>
          <w:sz w:val="24"/>
          <w:szCs w:val="24"/>
          <w:lang w:val="en-US" w:eastAsia="en-CA"/>
        </w:rPr>
        <w:t xml:space="preserve"> Activity </w:t>
      </w:r>
      <w:r>
        <w:rPr>
          <w:b/>
          <w:bCs/>
          <w:sz w:val="24"/>
          <w:szCs w:val="24"/>
          <w:lang w:val="en-US" w:eastAsia="en-CA"/>
        </w:rPr>
        <w:t>A</w:t>
      </w:r>
      <w:r w:rsidRPr="0044357B">
        <w:rPr>
          <w:b/>
          <w:bCs/>
          <w:sz w:val="24"/>
          <w:szCs w:val="24"/>
          <w:lang w:val="en-US" w:eastAsia="en-CA"/>
        </w:rPr>
        <w:t>reas:</w:t>
      </w:r>
      <w:r w:rsidRPr="0044357B">
        <w:rPr>
          <w:sz w:val="24"/>
          <w:szCs w:val="24"/>
          <w:lang w:val="en-US" w:eastAsia="en-CA"/>
        </w:rPr>
        <w:t xml:space="preserve"> </w:t>
      </w:r>
    </w:p>
    <w:p w14:paraId="495B2254" w14:textId="77777777" w:rsidR="007F35E9" w:rsidRPr="0044357B" w:rsidRDefault="007F35E9" w:rsidP="007F35E9">
      <w:pPr>
        <w:pStyle w:val="NoSpacing"/>
        <w:numPr>
          <w:ilvl w:val="0"/>
          <w:numId w:val="15"/>
        </w:numPr>
        <w:rPr>
          <w:sz w:val="24"/>
          <w:szCs w:val="24"/>
          <w:lang w:val="en-US" w:eastAsia="en-CA"/>
        </w:rPr>
      </w:pPr>
      <w:r w:rsidRPr="0044357B">
        <w:rPr>
          <w:sz w:val="24"/>
          <w:szCs w:val="24"/>
          <w:lang w:val="en-US" w:eastAsia="en-CA"/>
        </w:rPr>
        <w:t>Policy/standards development and evaluation</w:t>
      </w:r>
    </w:p>
    <w:p w14:paraId="4840DEBC" w14:textId="77777777" w:rsidR="007F35E9" w:rsidRPr="0044357B" w:rsidRDefault="007F35E9" w:rsidP="007F35E9">
      <w:pPr>
        <w:pStyle w:val="NoSpacing"/>
        <w:numPr>
          <w:ilvl w:val="0"/>
          <w:numId w:val="15"/>
        </w:numPr>
        <w:rPr>
          <w:sz w:val="24"/>
          <w:szCs w:val="24"/>
          <w:lang w:val="en-US" w:eastAsia="en-CA"/>
        </w:rPr>
      </w:pPr>
      <w:r w:rsidRPr="0044357B">
        <w:rPr>
          <w:sz w:val="24"/>
          <w:szCs w:val="24"/>
          <w:lang w:val="en-US" w:eastAsia="en-CA"/>
        </w:rPr>
        <w:t>Assessments and audits</w:t>
      </w:r>
    </w:p>
    <w:p w14:paraId="7BADB38D" w14:textId="77777777" w:rsidR="007F35E9" w:rsidRPr="0044357B" w:rsidRDefault="007F35E9" w:rsidP="007F35E9">
      <w:pPr>
        <w:pStyle w:val="NoSpacing"/>
        <w:numPr>
          <w:ilvl w:val="0"/>
          <w:numId w:val="15"/>
        </w:numPr>
        <w:rPr>
          <w:sz w:val="24"/>
          <w:szCs w:val="24"/>
          <w:lang w:val="en-US" w:eastAsia="en-CA"/>
        </w:rPr>
      </w:pPr>
      <w:r w:rsidRPr="0044357B">
        <w:rPr>
          <w:sz w:val="24"/>
          <w:szCs w:val="24"/>
          <w:lang w:val="en-US" w:eastAsia="en-CA"/>
        </w:rPr>
        <w:t>Strategic planning, advising, consultation</w:t>
      </w:r>
    </w:p>
    <w:p w14:paraId="51CE1F95" w14:textId="77777777" w:rsidR="007F35E9" w:rsidRPr="0044357B" w:rsidRDefault="007F35E9" w:rsidP="007F35E9">
      <w:pPr>
        <w:pStyle w:val="NoSpacing"/>
        <w:numPr>
          <w:ilvl w:val="0"/>
          <w:numId w:val="15"/>
        </w:numPr>
        <w:rPr>
          <w:sz w:val="24"/>
          <w:szCs w:val="24"/>
          <w:lang w:val="en-US" w:eastAsia="en-CA"/>
        </w:rPr>
      </w:pPr>
      <w:r w:rsidRPr="0044357B">
        <w:rPr>
          <w:sz w:val="24"/>
          <w:szCs w:val="24"/>
          <w:lang w:val="en-US" w:eastAsia="en-CA"/>
        </w:rPr>
        <w:t>Human rights and advocacy</w:t>
      </w:r>
    </w:p>
    <w:p w14:paraId="6B9E7E9A" w14:textId="77777777" w:rsidR="007F35E9" w:rsidRPr="00B360B0" w:rsidRDefault="007F35E9" w:rsidP="007F35E9">
      <w:pPr>
        <w:pStyle w:val="NoSpacing"/>
        <w:rPr>
          <w:b/>
          <w:bCs/>
          <w:sz w:val="16"/>
          <w:szCs w:val="16"/>
          <w:lang w:val="en-US" w:eastAsia="en-CA"/>
        </w:rPr>
      </w:pPr>
    </w:p>
    <w:p w14:paraId="3A6BD43B" w14:textId="77777777" w:rsidR="007F35E9" w:rsidRDefault="007F35E9" w:rsidP="007F35E9">
      <w:pPr>
        <w:pStyle w:val="NoSpacing"/>
        <w:rPr>
          <w:sz w:val="24"/>
          <w:szCs w:val="24"/>
          <w:lang w:val="en-US" w:eastAsia="en-CA"/>
        </w:rPr>
      </w:pPr>
      <w:r w:rsidRPr="006E6B01">
        <w:rPr>
          <w:b/>
          <w:bCs/>
          <w:sz w:val="24"/>
          <w:szCs w:val="24"/>
          <w:lang w:val="en-US" w:eastAsia="en-CA"/>
        </w:rPr>
        <w:t>Potential</w:t>
      </w:r>
      <w:r w:rsidRPr="0044357B">
        <w:rPr>
          <w:b/>
          <w:bCs/>
          <w:sz w:val="24"/>
          <w:szCs w:val="24"/>
          <w:lang w:val="en-US" w:eastAsia="en-CA"/>
        </w:rPr>
        <w:t xml:space="preserve"> Target</w:t>
      </w:r>
      <w:r w:rsidRPr="0044357B">
        <w:rPr>
          <w:sz w:val="24"/>
          <w:szCs w:val="24"/>
          <w:lang w:val="en-US" w:eastAsia="en-CA"/>
        </w:rPr>
        <w:t>: National think tank for ongoing monitoring and advising on the Accessible Canada Act</w:t>
      </w:r>
    </w:p>
    <w:p w14:paraId="55B99FB1" w14:textId="77777777" w:rsidR="007F35E9" w:rsidRPr="00B360B0" w:rsidRDefault="007F35E9" w:rsidP="007F35E9">
      <w:pPr>
        <w:pStyle w:val="NoSpacing"/>
        <w:rPr>
          <w:sz w:val="16"/>
          <w:szCs w:val="16"/>
        </w:rPr>
      </w:pPr>
    </w:p>
    <w:p w14:paraId="4D303559" w14:textId="77777777" w:rsidR="007F35E9" w:rsidRPr="00FC23F9" w:rsidRDefault="007F35E9" w:rsidP="007F35E9">
      <w:pPr>
        <w:pStyle w:val="NoSpacing"/>
        <w:shd w:val="clear" w:color="auto" w:fill="D9D9D9" w:themeFill="background1" w:themeFillShade="D9"/>
        <w:rPr>
          <w:b/>
          <w:sz w:val="28"/>
          <w:szCs w:val="28"/>
        </w:rPr>
      </w:pPr>
      <w:r>
        <w:rPr>
          <w:b/>
          <w:sz w:val="28"/>
          <w:szCs w:val="28"/>
        </w:rPr>
        <w:t>Employment</w:t>
      </w:r>
      <w:r w:rsidRPr="00FC23F9">
        <w:rPr>
          <w:b/>
          <w:sz w:val="28"/>
          <w:szCs w:val="28"/>
        </w:rPr>
        <w:t xml:space="preserve"> Committee:</w:t>
      </w:r>
    </w:p>
    <w:p w14:paraId="4D7B6E53" w14:textId="77777777" w:rsidR="007F35E9" w:rsidRDefault="007F35E9" w:rsidP="007F35E9">
      <w:pPr>
        <w:pStyle w:val="NoSpacing"/>
        <w:rPr>
          <w:b/>
          <w:bCs/>
          <w:lang w:val="en-US" w:eastAsia="en-CA"/>
        </w:rPr>
      </w:pPr>
    </w:p>
    <w:p w14:paraId="13443B93" w14:textId="77777777" w:rsidR="007F35E9" w:rsidRPr="00CF6E17" w:rsidRDefault="007F35E9" w:rsidP="007F35E9">
      <w:pPr>
        <w:pStyle w:val="NoSpacing"/>
        <w:rPr>
          <w:sz w:val="24"/>
          <w:szCs w:val="24"/>
          <w:lang w:val="en-US" w:eastAsia="en-CA"/>
        </w:rPr>
      </w:pPr>
      <w:r w:rsidRPr="00CF6E17">
        <w:rPr>
          <w:sz w:val="24"/>
          <w:szCs w:val="24"/>
          <w:lang w:val="en-US" w:eastAsia="en-CA"/>
        </w:rPr>
        <w:t>Addressing the persistent and significant gap in employment rates between Canadians with and without disabilities is a national priority. There are many employment initiatives at the provincial and federal level that can benefit from collaboration and create more coordinated services through CAN, which in turn will be used to build up a movement to promote employment of persons with disabilities in Canada.</w:t>
      </w:r>
    </w:p>
    <w:p w14:paraId="3BAE2C93" w14:textId="77777777" w:rsidR="007F35E9" w:rsidRDefault="007F35E9" w:rsidP="007F35E9">
      <w:pPr>
        <w:pStyle w:val="NoSpacing"/>
        <w:rPr>
          <w:b/>
          <w:bCs/>
          <w:sz w:val="24"/>
          <w:szCs w:val="24"/>
          <w:lang w:val="en-US" w:eastAsia="en-CA"/>
        </w:rPr>
      </w:pPr>
    </w:p>
    <w:p w14:paraId="23F0E9C2" w14:textId="77777777" w:rsidR="007F35E9" w:rsidRPr="00CF6E17" w:rsidRDefault="007F35E9" w:rsidP="007F35E9">
      <w:pPr>
        <w:pStyle w:val="NoSpacing"/>
        <w:rPr>
          <w:sz w:val="24"/>
          <w:szCs w:val="24"/>
          <w:lang w:val="en-US" w:eastAsia="en-CA"/>
        </w:rPr>
      </w:pPr>
      <w:r w:rsidRPr="006E6B01">
        <w:rPr>
          <w:b/>
          <w:bCs/>
          <w:sz w:val="24"/>
          <w:szCs w:val="24"/>
          <w:lang w:val="en-US" w:eastAsia="en-CA"/>
        </w:rPr>
        <w:t>Potential</w:t>
      </w:r>
      <w:r>
        <w:rPr>
          <w:b/>
          <w:bCs/>
          <w:sz w:val="24"/>
          <w:szCs w:val="24"/>
          <w:lang w:val="en-US" w:eastAsia="en-CA"/>
        </w:rPr>
        <w:t xml:space="preserve"> </w:t>
      </w:r>
      <w:r w:rsidRPr="00CF6E17">
        <w:rPr>
          <w:b/>
          <w:bCs/>
          <w:sz w:val="24"/>
          <w:szCs w:val="24"/>
          <w:lang w:val="en-US" w:eastAsia="en-CA"/>
        </w:rPr>
        <w:t xml:space="preserve">Activity </w:t>
      </w:r>
      <w:r>
        <w:rPr>
          <w:b/>
          <w:bCs/>
          <w:sz w:val="24"/>
          <w:szCs w:val="24"/>
          <w:lang w:val="en-US" w:eastAsia="en-CA"/>
        </w:rPr>
        <w:t>A</w:t>
      </w:r>
      <w:r w:rsidRPr="00CF6E17">
        <w:rPr>
          <w:b/>
          <w:bCs/>
          <w:sz w:val="24"/>
          <w:szCs w:val="24"/>
          <w:lang w:val="en-US" w:eastAsia="en-CA"/>
        </w:rPr>
        <w:t>reas:</w:t>
      </w:r>
      <w:r w:rsidRPr="00CF6E17">
        <w:rPr>
          <w:sz w:val="24"/>
          <w:szCs w:val="24"/>
          <w:lang w:val="en-US" w:eastAsia="en-CA"/>
        </w:rPr>
        <w:t xml:space="preserve"> </w:t>
      </w:r>
    </w:p>
    <w:p w14:paraId="6C446F98" w14:textId="77777777" w:rsidR="007F35E9" w:rsidRPr="00CF6E17" w:rsidRDefault="007F35E9" w:rsidP="007F35E9">
      <w:pPr>
        <w:pStyle w:val="NoSpacing"/>
        <w:numPr>
          <w:ilvl w:val="0"/>
          <w:numId w:val="17"/>
        </w:numPr>
        <w:rPr>
          <w:sz w:val="24"/>
          <w:szCs w:val="24"/>
          <w:lang w:val="en-US" w:eastAsia="en-CA"/>
        </w:rPr>
      </w:pPr>
      <w:r w:rsidRPr="00CF6E17">
        <w:rPr>
          <w:sz w:val="24"/>
          <w:szCs w:val="24"/>
          <w:lang w:val="en-US" w:eastAsia="en-CA"/>
        </w:rPr>
        <w:t>Employment skills development</w:t>
      </w:r>
    </w:p>
    <w:p w14:paraId="187A1C4C" w14:textId="77777777" w:rsidR="007F35E9" w:rsidRPr="00CF6E17" w:rsidRDefault="007F35E9" w:rsidP="007F35E9">
      <w:pPr>
        <w:pStyle w:val="NoSpacing"/>
        <w:numPr>
          <w:ilvl w:val="0"/>
          <w:numId w:val="17"/>
        </w:numPr>
        <w:rPr>
          <w:sz w:val="24"/>
          <w:szCs w:val="24"/>
          <w:lang w:val="en-US" w:eastAsia="en-CA"/>
        </w:rPr>
      </w:pPr>
      <w:r w:rsidRPr="00CF6E17">
        <w:rPr>
          <w:sz w:val="24"/>
          <w:szCs w:val="24"/>
          <w:lang w:val="en-US" w:eastAsia="en-CA"/>
        </w:rPr>
        <w:t>Accessible hiring, transition and onboarding</w:t>
      </w:r>
    </w:p>
    <w:p w14:paraId="1F9C4FAD" w14:textId="77777777" w:rsidR="007F35E9" w:rsidRPr="00CF6E17" w:rsidRDefault="007F35E9" w:rsidP="007F35E9">
      <w:pPr>
        <w:pStyle w:val="NoSpacing"/>
        <w:numPr>
          <w:ilvl w:val="0"/>
          <w:numId w:val="17"/>
        </w:numPr>
        <w:rPr>
          <w:sz w:val="24"/>
          <w:szCs w:val="24"/>
          <w:lang w:val="en-US" w:eastAsia="en-CA"/>
        </w:rPr>
      </w:pPr>
      <w:r w:rsidRPr="00CF6E17">
        <w:rPr>
          <w:sz w:val="24"/>
          <w:szCs w:val="24"/>
          <w:lang w:val="en-US" w:eastAsia="en-CA"/>
        </w:rPr>
        <w:t>Workplace accommodations/adaptations, and assessment of needs</w:t>
      </w:r>
    </w:p>
    <w:p w14:paraId="4AA95EF0" w14:textId="77777777" w:rsidR="007F35E9" w:rsidRPr="00CF6E17" w:rsidRDefault="007F35E9" w:rsidP="007F35E9">
      <w:pPr>
        <w:pStyle w:val="NoSpacing"/>
        <w:numPr>
          <w:ilvl w:val="0"/>
          <w:numId w:val="17"/>
        </w:numPr>
        <w:rPr>
          <w:sz w:val="24"/>
          <w:szCs w:val="24"/>
          <w:lang w:val="en-US" w:eastAsia="en-CA"/>
        </w:rPr>
      </w:pPr>
      <w:r w:rsidRPr="00CF6E17">
        <w:rPr>
          <w:sz w:val="24"/>
          <w:szCs w:val="24"/>
          <w:lang w:val="en-US" w:eastAsia="en-CA"/>
        </w:rPr>
        <w:t>Accessibility of workplaces and organizations</w:t>
      </w:r>
    </w:p>
    <w:p w14:paraId="5EABF4C7" w14:textId="77777777" w:rsidR="007F35E9" w:rsidRPr="00CF6E17" w:rsidRDefault="007F35E9" w:rsidP="007F35E9">
      <w:pPr>
        <w:pStyle w:val="NoSpacing"/>
        <w:numPr>
          <w:ilvl w:val="0"/>
          <w:numId w:val="17"/>
        </w:numPr>
        <w:rPr>
          <w:sz w:val="24"/>
          <w:szCs w:val="24"/>
          <w:lang w:val="en-US" w:eastAsia="en-CA"/>
        </w:rPr>
      </w:pPr>
      <w:r w:rsidRPr="00CF6E17">
        <w:rPr>
          <w:sz w:val="24"/>
          <w:szCs w:val="24"/>
          <w:lang w:val="en-US" w:eastAsia="en-CA"/>
        </w:rPr>
        <w:t>Employer training and awareness</w:t>
      </w:r>
    </w:p>
    <w:p w14:paraId="05DA5D19" w14:textId="77777777" w:rsidR="007F35E9" w:rsidRPr="00CF6E17" w:rsidRDefault="007F35E9" w:rsidP="007F35E9">
      <w:pPr>
        <w:pStyle w:val="NoSpacing"/>
        <w:numPr>
          <w:ilvl w:val="0"/>
          <w:numId w:val="17"/>
        </w:numPr>
        <w:rPr>
          <w:sz w:val="24"/>
          <w:szCs w:val="24"/>
          <w:lang w:val="en-US" w:eastAsia="en-CA"/>
        </w:rPr>
      </w:pPr>
      <w:r w:rsidRPr="00CF6E17">
        <w:rPr>
          <w:sz w:val="24"/>
          <w:szCs w:val="24"/>
          <w:lang w:val="en-US" w:eastAsia="en-CA"/>
        </w:rPr>
        <w:t>Business case and disability market</w:t>
      </w:r>
    </w:p>
    <w:p w14:paraId="253243A7" w14:textId="77777777" w:rsidR="007F35E9" w:rsidRPr="00B360B0" w:rsidRDefault="007F35E9" w:rsidP="007F35E9">
      <w:pPr>
        <w:pStyle w:val="NoSpacing"/>
        <w:rPr>
          <w:b/>
          <w:bCs/>
          <w:sz w:val="16"/>
          <w:szCs w:val="16"/>
          <w:lang w:val="en-US" w:eastAsia="en-CA"/>
        </w:rPr>
      </w:pPr>
    </w:p>
    <w:p w14:paraId="145A20A8" w14:textId="77777777" w:rsidR="007F35E9" w:rsidRDefault="007F35E9" w:rsidP="007F35E9">
      <w:pPr>
        <w:pStyle w:val="NoSpacing"/>
        <w:rPr>
          <w:sz w:val="24"/>
          <w:szCs w:val="24"/>
          <w:lang w:val="en-US" w:eastAsia="en-CA"/>
        </w:rPr>
      </w:pPr>
      <w:r w:rsidRPr="006E6B01">
        <w:rPr>
          <w:b/>
          <w:bCs/>
          <w:sz w:val="24"/>
          <w:szCs w:val="24"/>
          <w:lang w:val="en-US" w:eastAsia="en-CA"/>
        </w:rPr>
        <w:t>Potential</w:t>
      </w:r>
      <w:r w:rsidRPr="00CF6E17">
        <w:rPr>
          <w:b/>
          <w:bCs/>
          <w:sz w:val="24"/>
          <w:szCs w:val="24"/>
          <w:lang w:val="en-US" w:eastAsia="en-CA"/>
        </w:rPr>
        <w:t xml:space="preserve"> Target</w:t>
      </w:r>
      <w:r w:rsidRPr="00CF6E17">
        <w:rPr>
          <w:sz w:val="24"/>
          <w:szCs w:val="24"/>
          <w:lang w:val="en-US" w:eastAsia="en-CA"/>
        </w:rPr>
        <w:t>: Public awareness campaign to promote employment of persons with disabilities in Canada</w:t>
      </w:r>
    </w:p>
    <w:p w14:paraId="60A38F57" w14:textId="77777777" w:rsidR="007F35E9" w:rsidRPr="00B360B0" w:rsidRDefault="007F35E9" w:rsidP="007F35E9">
      <w:pPr>
        <w:pStyle w:val="NoSpacing"/>
        <w:rPr>
          <w:sz w:val="16"/>
          <w:szCs w:val="16"/>
        </w:rPr>
      </w:pPr>
    </w:p>
    <w:p w14:paraId="7DBEF34A" w14:textId="77777777" w:rsidR="007F35E9" w:rsidRPr="00FC23F9" w:rsidRDefault="007F35E9" w:rsidP="007F35E9">
      <w:pPr>
        <w:pStyle w:val="NoSpacing"/>
        <w:shd w:val="clear" w:color="auto" w:fill="D9D9D9" w:themeFill="background1" w:themeFillShade="D9"/>
        <w:rPr>
          <w:b/>
          <w:sz w:val="28"/>
          <w:szCs w:val="28"/>
        </w:rPr>
      </w:pPr>
      <w:r>
        <w:rPr>
          <w:b/>
          <w:sz w:val="28"/>
          <w:szCs w:val="28"/>
        </w:rPr>
        <w:t>Community Engagement</w:t>
      </w:r>
      <w:r w:rsidRPr="00FC23F9">
        <w:rPr>
          <w:b/>
          <w:sz w:val="28"/>
          <w:szCs w:val="28"/>
        </w:rPr>
        <w:t xml:space="preserve"> Committee:</w:t>
      </w:r>
    </w:p>
    <w:p w14:paraId="2188534C" w14:textId="77777777" w:rsidR="007F35E9" w:rsidRDefault="007F35E9" w:rsidP="007F35E9">
      <w:pPr>
        <w:pStyle w:val="NoSpacing"/>
        <w:rPr>
          <w:b/>
          <w:bCs/>
          <w:lang w:val="en-US" w:eastAsia="en-CA"/>
        </w:rPr>
      </w:pPr>
    </w:p>
    <w:p w14:paraId="05F0565E" w14:textId="77777777" w:rsidR="007F35E9" w:rsidRPr="00CF6E17" w:rsidRDefault="007F35E9" w:rsidP="007F35E9">
      <w:pPr>
        <w:pStyle w:val="NoSpacing"/>
        <w:rPr>
          <w:sz w:val="24"/>
          <w:szCs w:val="24"/>
          <w:lang w:val="en-US" w:eastAsia="en-CA"/>
        </w:rPr>
      </w:pPr>
      <w:r w:rsidRPr="00CF6E17">
        <w:rPr>
          <w:sz w:val="24"/>
          <w:szCs w:val="24"/>
          <w:lang w:val="en-US" w:eastAsia="en-CA"/>
        </w:rPr>
        <w:t>Accessibility crosses disciplines and industries as an integral thread to the fabric of our society. CAN bridges the divide between bastions of knowledge and our community by connecting postsecondary institutions with organizations at the municipal, regional, provincial, national, and international level, to serve collectively as a catalyst for societal change.</w:t>
      </w:r>
    </w:p>
    <w:p w14:paraId="702DF9C3" w14:textId="77777777" w:rsidR="007F35E9" w:rsidRPr="00B360B0" w:rsidRDefault="007F35E9" w:rsidP="007F35E9">
      <w:pPr>
        <w:pStyle w:val="NoSpacing"/>
        <w:rPr>
          <w:b/>
          <w:bCs/>
          <w:sz w:val="16"/>
          <w:szCs w:val="16"/>
          <w:lang w:val="en-US" w:eastAsia="en-CA"/>
        </w:rPr>
      </w:pPr>
    </w:p>
    <w:p w14:paraId="2ED38EB9" w14:textId="77777777" w:rsidR="007F35E9" w:rsidRPr="00CF6E17" w:rsidRDefault="007F35E9" w:rsidP="007F35E9">
      <w:pPr>
        <w:pStyle w:val="NoSpacing"/>
        <w:rPr>
          <w:sz w:val="24"/>
          <w:szCs w:val="24"/>
          <w:lang w:val="en-US" w:eastAsia="en-CA"/>
        </w:rPr>
      </w:pPr>
      <w:r w:rsidRPr="006E6B01">
        <w:rPr>
          <w:b/>
          <w:bCs/>
          <w:sz w:val="24"/>
          <w:szCs w:val="24"/>
          <w:lang w:val="en-US" w:eastAsia="en-CA"/>
        </w:rPr>
        <w:t>Potential</w:t>
      </w:r>
      <w:r w:rsidRPr="00CF6E17">
        <w:rPr>
          <w:b/>
          <w:bCs/>
          <w:sz w:val="24"/>
          <w:szCs w:val="24"/>
          <w:lang w:val="en-US" w:eastAsia="en-CA"/>
        </w:rPr>
        <w:t xml:space="preserve"> Activity </w:t>
      </w:r>
      <w:r>
        <w:rPr>
          <w:b/>
          <w:bCs/>
          <w:sz w:val="24"/>
          <w:szCs w:val="24"/>
          <w:lang w:val="en-US" w:eastAsia="en-CA"/>
        </w:rPr>
        <w:t>A</w:t>
      </w:r>
      <w:r w:rsidRPr="00CF6E17">
        <w:rPr>
          <w:b/>
          <w:bCs/>
          <w:sz w:val="24"/>
          <w:szCs w:val="24"/>
          <w:lang w:val="en-US" w:eastAsia="en-CA"/>
        </w:rPr>
        <w:t>reas:</w:t>
      </w:r>
      <w:r w:rsidRPr="00CF6E17">
        <w:rPr>
          <w:sz w:val="24"/>
          <w:szCs w:val="24"/>
          <w:lang w:val="en-US" w:eastAsia="en-CA"/>
        </w:rPr>
        <w:t xml:space="preserve"> </w:t>
      </w:r>
    </w:p>
    <w:p w14:paraId="051723CE" w14:textId="77777777" w:rsidR="007F35E9" w:rsidRPr="00CF6E17" w:rsidRDefault="007F35E9" w:rsidP="007F35E9">
      <w:pPr>
        <w:pStyle w:val="NoSpacing"/>
        <w:numPr>
          <w:ilvl w:val="0"/>
          <w:numId w:val="19"/>
        </w:numPr>
        <w:rPr>
          <w:sz w:val="24"/>
          <w:szCs w:val="24"/>
          <w:lang w:val="en-US" w:eastAsia="en-CA"/>
        </w:rPr>
      </w:pPr>
      <w:r w:rsidRPr="00CF6E17">
        <w:rPr>
          <w:sz w:val="24"/>
          <w:szCs w:val="24"/>
          <w:lang w:val="en-US" w:eastAsia="en-CA"/>
        </w:rPr>
        <w:t>Cross-sector engagement</w:t>
      </w:r>
    </w:p>
    <w:p w14:paraId="63C54C15" w14:textId="77777777" w:rsidR="007F35E9" w:rsidRPr="00CF6E17" w:rsidRDefault="007F35E9" w:rsidP="007F35E9">
      <w:pPr>
        <w:pStyle w:val="NoSpacing"/>
        <w:numPr>
          <w:ilvl w:val="0"/>
          <w:numId w:val="19"/>
        </w:numPr>
        <w:rPr>
          <w:sz w:val="24"/>
          <w:szCs w:val="24"/>
          <w:lang w:val="en-US" w:eastAsia="en-CA"/>
        </w:rPr>
      </w:pPr>
      <w:r w:rsidRPr="00CF6E17">
        <w:rPr>
          <w:sz w:val="24"/>
          <w:szCs w:val="24"/>
          <w:lang w:val="en-US" w:eastAsia="en-CA"/>
        </w:rPr>
        <w:t>Public outreach and campaigning</w:t>
      </w:r>
    </w:p>
    <w:p w14:paraId="2304AEF4" w14:textId="77777777" w:rsidR="007F35E9" w:rsidRPr="00CF6E17" w:rsidRDefault="007F35E9" w:rsidP="007F35E9">
      <w:pPr>
        <w:pStyle w:val="NoSpacing"/>
        <w:numPr>
          <w:ilvl w:val="0"/>
          <w:numId w:val="19"/>
        </w:numPr>
        <w:rPr>
          <w:sz w:val="24"/>
          <w:szCs w:val="24"/>
          <w:lang w:val="en-US" w:eastAsia="en-CA"/>
        </w:rPr>
      </w:pPr>
      <w:r w:rsidRPr="00CF6E17">
        <w:rPr>
          <w:sz w:val="24"/>
          <w:szCs w:val="24"/>
          <w:lang w:val="en-US" w:eastAsia="en-CA"/>
        </w:rPr>
        <w:t>Events and conferences</w:t>
      </w:r>
    </w:p>
    <w:p w14:paraId="05B87AA5" w14:textId="77777777" w:rsidR="007F35E9" w:rsidRPr="00CF6E17" w:rsidRDefault="007F35E9" w:rsidP="007F35E9">
      <w:pPr>
        <w:pStyle w:val="NoSpacing"/>
        <w:numPr>
          <w:ilvl w:val="0"/>
          <w:numId w:val="19"/>
        </w:numPr>
        <w:rPr>
          <w:sz w:val="24"/>
          <w:szCs w:val="24"/>
          <w:lang w:val="en-US" w:eastAsia="en-CA"/>
        </w:rPr>
      </w:pPr>
      <w:r w:rsidRPr="00CF6E17">
        <w:rPr>
          <w:sz w:val="24"/>
          <w:szCs w:val="24"/>
          <w:lang w:val="en-US" w:eastAsia="en-CA"/>
        </w:rPr>
        <w:t>Community capacity-building</w:t>
      </w:r>
    </w:p>
    <w:p w14:paraId="1145C1AB" w14:textId="77777777" w:rsidR="007F35E9" w:rsidRPr="00B360B0" w:rsidRDefault="007F35E9" w:rsidP="007F35E9">
      <w:pPr>
        <w:pStyle w:val="NoSpacing"/>
        <w:numPr>
          <w:ilvl w:val="0"/>
          <w:numId w:val="19"/>
        </w:numPr>
        <w:rPr>
          <w:sz w:val="24"/>
          <w:szCs w:val="24"/>
        </w:rPr>
      </w:pPr>
      <w:r w:rsidRPr="00CF6E17">
        <w:rPr>
          <w:sz w:val="24"/>
          <w:szCs w:val="24"/>
          <w:lang w:val="en-US" w:eastAsia="en-CA"/>
        </w:rPr>
        <w:t>International collaboration</w:t>
      </w:r>
    </w:p>
    <w:p w14:paraId="3C2379AA" w14:textId="77777777" w:rsidR="007F35E9" w:rsidRPr="00B360B0" w:rsidRDefault="007F35E9" w:rsidP="007F35E9">
      <w:pPr>
        <w:pStyle w:val="NoSpacing"/>
        <w:rPr>
          <w:sz w:val="16"/>
          <w:szCs w:val="16"/>
          <w:lang w:val="en-US" w:eastAsia="en-CA"/>
        </w:rPr>
      </w:pPr>
    </w:p>
    <w:p w14:paraId="126F0CB7" w14:textId="27D6D211" w:rsidR="00FC23F9" w:rsidRDefault="007F35E9" w:rsidP="007F35E9">
      <w:pPr>
        <w:pStyle w:val="NoSpacing"/>
        <w:rPr>
          <w:sz w:val="24"/>
          <w:szCs w:val="24"/>
          <w:lang w:val="en-US" w:eastAsia="en-CA"/>
        </w:rPr>
      </w:pPr>
      <w:r w:rsidRPr="006E6B01">
        <w:rPr>
          <w:b/>
          <w:bCs/>
          <w:sz w:val="24"/>
          <w:szCs w:val="24"/>
          <w:lang w:val="en-US" w:eastAsia="en-CA"/>
        </w:rPr>
        <w:t>Potential</w:t>
      </w:r>
      <w:r>
        <w:rPr>
          <w:b/>
          <w:bCs/>
          <w:sz w:val="24"/>
          <w:szCs w:val="24"/>
          <w:lang w:val="en-US" w:eastAsia="en-CA"/>
        </w:rPr>
        <w:t xml:space="preserve"> </w:t>
      </w:r>
      <w:r w:rsidRPr="00CF6E17">
        <w:rPr>
          <w:b/>
          <w:bCs/>
          <w:sz w:val="24"/>
          <w:szCs w:val="24"/>
          <w:lang w:val="en-US" w:eastAsia="en-CA"/>
        </w:rPr>
        <w:t>Target</w:t>
      </w:r>
      <w:r w:rsidRPr="00CF6E17">
        <w:rPr>
          <w:sz w:val="24"/>
          <w:szCs w:val="24"/>
          <w:lang w:val="en-US" w:eastAsia="en-CA"/>
        </w:rPr>
        <w:t>: Knowledge mobilization network of community organizations and postsecondary institutions</w:t>
      </w:r>
    </w:p>
    <w:p w14:paraId="44B29B54" w14:textId="77AD5C24" w:rsidR="00A92E70" w:rsidRPr="008A4E7D" w:rsidRDefault="00A92E70" w:rsidP="00DD04EC">
      <w:pPr>
        <w:pStyle w:val="NoSpacing"/>
        <w:ind w:left="2160" w:hanging="2160"/>
        <w:rPr>
          <w:b/>
          <w:sz w:val="28"/>
          <w:szCs w:val="28"/>
        </w:rPr>
      </w:pPr>
      <w:r w:rsidRPr="008A4E7D">
        <w:rPr>
          <w:b/>
          <w:sz w:val="28"/>
          <w:szCs w:val="28"/>
        </w:rPr>
        <w:lastRenderedPageBreak/>
        <w:t>APPENDIX B</w:t>
      </w:r>
      <w:r w:rsidRPr="008A4E7D">
        <w:rPr>
          <w:b/>
          <w:sz w:val="28"/>
          <w:szCs w:val="28"/>
        </w:rPr>
        <w:tab/>
        <w:t>Tentative Meeting Schedule for Domain Area Committees</w:t>
      </w:r>
      <w:r w:rsidR="00DD04EC">
        <w:rPr>
          <w:b/>
          <w:sz w:val="28"/>
          <w:szCs w:val="28"/>
        </w:rPr>
        <w:br/>
      </w:r>
      <w:r w:rsidRPr="008A4E7D">
        <w:rPr>
          <w:b/>
          <w:sz w:val="28"/>
          <w:szCs w:val="28"/>
        </w:rPr>
        <w:t xml:space="preserve">for </w:t>
      </w:r>
      <w:r w:rsidR="00DD04EC">
        <w:rPr>
          <w:b/>
          <w:sz w:val="28"/>
          <w:szCs w:val="28"/>
        </w:rPr>
        <w:t xml:space="preserve">the </w:t>
      </w:r>
      <w:r w:rsidRPr="008A4E7D">
        <w:rPr>
          <w:b/>
          <w:sz w:val="28"/>
          <w:szCs w:val="28"/>
        </w:rPr>
        <w:t>20/21 Operating Year</w:t>
      </w:r>
    </w:p>
    <w:p w14:paraId="77459D5B" w14:textId="7036FC5F" w:rsidR="00A92E70" w:rsidRDefault="00A92E70" w:rsidP="007F35E9">
      <w:pPr>
        <w:pStyle w:val="NoSpacing"/>
        <w:rPr>
          <w:sz w:val="24"/>
          <w:szCs w:val="24"/>
          <w:lang w:val="en-US" w:eastAsia="en-CA"/>
        </w:rPr>
      </w:pPr>
    </w:p>
    <w:p w14:paraId="087CC0C6" w14:textId="449150CC" w:rsidR="009608AD" w:rsidRPr="009608AD" w:rsidRDefault="009608AD" w:rsidP="007F35E9">
      <w:pPr>
        <w:pStyle w:val="NoSpacing"/>
        <w:rPr>
          <w:lang w:val="en-US" w:eastAsia="en-CA"/>
        </w:rPr>
      </w:pPr>
      <w:r w:rsidRPr="009608AD">
        <w:rPr>
          <w:lang w:val="en-US" w:eastAsia="en-CA"/>
        </w:rPr>
        <w:t>*Note all meetings are in Eastern Standard Daylight Time (EST)</w:t>
      </w:r>
    </w:p>
    <w:tbl>
      <w:tblPr>
        <w:tblStyle w:val="TableGrid"/>
        <w:tblW w:w="0" w:type="auto"/>
        <w:tblLook w:val="04A0" w:firstRow="1" w:lastRow="0" w:firstColumn="1" w:lastColumn="0" w:noHBand="0" w:noVBand="1"/>
      </w:tblPr>
      <w:tblGrid>
        <w:gridCol w:w="1750"/>
        <w:gridCol w:w="1750"/>
        <w:gridCol w:w="1750"/>
        <w:gridCol w:w="1750"/>
        <w:gridCol w:w="1750"/>
        <w:gridCol w:w="1750"/>
      </w:tblGrid>
      <w:tr w:rsidR="004D1FE4" w:rsidRPr="006515A2" w14:paraId="3F8F04B1" w14:textId="4B9816FF" w:rsidTr="00784CAD">
        <w:tc>
          <w:tcPr>
            <w:tcW w:w="1750" w:type="dxa"/>
            <w:shd w:val="clear" w:color="auto" w:fill="F2F2F2" w:themeFill="background1" w:themeFillShade="F2"/>
          </w:tcPr>
          <w:p w14:paraId="514F84C4" w14:textId="3E56D9FF" w:rsidR="004D1FE4" w:rsidRPr="006515A2" w:rsidRDefault="004D1FE4" w:rsidP="004D1FE4">
            <w:pPr>
              <w:pStyle w:val="NoSpacing"/>
              <w:jc w:val="center"/>
              <w:rPr>
                <w:b/>
                <w:lang w:val="en-US" w:eastAsia="en-CA"/>
              </w:rPr>
            </w:pPr>
            <w:r w:rsidRPr="006515A2">
              <w:rPr>
                <w:b/>
                <w:lang w:val="en-US" w:eastAsia="en-CA"/>
              </w:rPr>
              <w:t>Month</w:t>
            </w:r>
          </w:p>
        </w:tc>
        <w:tc>
          <w:tcPr>
            <w:tcW w:w="1750" w:type="dxa"/>
            <w:shd w:val="clear" w:color="auto" w:fill="F2F2F2" w:themeFill="background1" w:themeFillShade="F2"/>
          </w:tcPr>
          <w:p w14:paraId="117579F8" w14:textId="0B424C9C" w:rsidR="004D1FE4" w:rsidRPr="006515A2" w:rsidRDefault="004D1FE4" w:rsidP="004D1FE4">
            <w:pPr>
              <w:pStyle w:val="NoSpacing"/>
              <w:jc w:val="center"/>
              <w:rPr>
                <w:b/>
                <w:lang w:val="en-US" w:eastAsia="en-CA"/>
              </w:rPr>
            </w:pPr>
            <w:r w:rsidRPr="006515A2">
              <w:rPr>
                <w:b/>
                <w:lang w:val="en-US" w:eastAsia="en-CA"/>
              </w:rPr>
              <w:t>Community Engagement</w:t>
            </w:r>
          </w:p>
        </w:tc>
        <w:tc>
          <w:tcPr>
            <w:tcW w:w="1750" w:type="dxa"/>
            <w:shd w:val="clear" w:color="auto" w:fill="F2F2F2" w:themeFill="background1" w:themeFillShade="F2"/>
          </w:tcPr>
          <w:p w14:paraId="15883A23" w14:textId="5EE9A8EF" w:rsidR="004D1FE4" w:rsidRPr="006515A2" w:rsidRDefault="004D1FE4" w:rsidP="004D1FE4">
            <w:pPr>
              <w:pStyle w:val="NoSpacing"/>
              <w:jc w:val="center"/>
              <w:rPr>
                <w:b/>
                <w:lang w:val="en-US" w:eastAsia="en-CA"/>
              </w:rPr>
            </w:pPr>
            <w:r w:rsidRPr="006515A2">
              <w:rPr>
                <w:b/>
                <w:lang w:val="en-US" w:eastAsia="en-CA"/>
              </w:rPr>
              <w:t>Education &amp; Training</w:t>
            </w:r>
          </w:p>
        </w:tc>
        <w:tc>
          <w:tcPr>
            <w:tcW w:w="1750" w:type="dxa"/>
            <w:shd w:val="clear" w:color="auto" w:fill="F2F2F2" w:themeFill="background1" w:themeFillShade="F2"/>
          </w:tcPr>
          <w:p w14:paraId="4C946990" w14:textId="59F48B13" w:rsidR="004D1FE4" w:rsidRPr="006515A2" w:rsidRDefault="004D1FE4" w:rsidP="004D1FE4">
            <w:pPr>
              <w:pStyle w:val="NoSpacing"/>
              <w:jc w:val="center"/>
              <w:rPr>
                <w:b/>
                <w:lang w:val="en-US" w:eastAsia="en-CA"/>
              </w:rPr>
            </w:pPr>
            <w:r w:rsidRPr="006515A2">
              <w:rPr>
                <w:b/>
                <w:lang w:val="en-US" w:eastAsia="en-CA"/>
              </w:rPr>
              <w:t>Employment</w:t>
            </w:r>
          </w:p>
        </w:tc>
        <w:tc>
          <w:tcPr>
            <w:tcW w:w="1750" w:type="dxa"/>
            <w:shd w:val="clear" w:color="auto" w:fill="F2F2F2" w:themeFill="background1" w:themeFillShade="F2"/>
          </w:tcPr>
          <w:p w14:paraId="533540B9" w14:textId="61490922" w:rsidR="004D1FE4" w:rsidRPr="006515A2" w:rsidRDefault="004D1FE4" w:rsidP="004D1FE4">
            <w:pPr>
              <w:pStyle w:val="NoSpacing"/>
              <w:jc w:val="center"/>
              <w:rPr>
                <w:b/>
                <w:lang w:val="en-US" w:eastAsia="en-CA"/>
              </w:rPr>
            </w:pPr>
            <w:r w:rsidRPr="006515A2">
              <w:rPr>
                <w:b/>
                <w:lang w:val="en-US" w:eastAsia="en-CA"/>
              </w:rPr>
              <w:t>Policy</w:t>
            </w:r>
          </w:p>
        </w:tc>
        <w:tc>
          <w:tcPr>
            <w:tcW w:w="1750" w:type="dxa"/>
            <w:shd w:val="clear" w:color="auto" w:fill="F2F2F2" w:themeFill="background1" w:themeFillShade="F2"/>
          </w:tcPr>
          <w:p w14:paraId="24B72016" w14:textId="4CE14BF8" w:rsidR="004D1FE4" w:rsidRPr="006515A2" w:rsidRDefault="004D1FE4" w:rsidP="004D1FE4">
            <w:pPr>
              <w:pStyle w:val="NoSpacing"/>
              <w:jc w:val="center"/>
              <w:rPr>
                <w:b/>
                <w:lang w:val="en-US" w:eastAsia="en-CA"/>
              </w:rPr>
            </w:pPr>
            <w:r w:rsidRPr="006515A2">
              <w:rPr>
                <w:b/>
                <w:lang w:val="en-US" w:eastAsia="en-CA"/>
              </w:rPr>
              <w:t>Research, Design &amp; Innovation</w:t>
            </w:r>
          </w:p>
        </w:tc>
      </w:tr>
      <w:tr w:rsidR="004D1FE4" w:rsidRPr="006515A2" w14:paraId="27222492" w14:textId="2056B19A" w:rsidTr="00784CAD">
        <w:tc>
          <w:tcPr>
            <w:tcW w:w="1750" w:type="dxa"/>
            <w:shd w:val="clear" w:color="auto" w:fill="F2F2F2" w:themeFill="background1" w:themeFillShade="F2"/>
          </w:tcPr>
          <w:p w14:paraId="6CB3DAA8" w14:textId="21953A4B" w:rsidR="004D1FE4" w:rsidRPr="006515A2" w:rsidRDefault="004D1FE4" w:rsidP="004D1FE4">
            <w:pPr>
              <w:pStyle w:val="NoSpacing"/>
              <w:jc w:val="center"/>
              <w:rPr>
                <w:lang w:val="en-US" w:eastAsia="en-CA"/>
              </w:rPr>
            </w:pPr>
            <w:r w:rsidRPr="006515A2">
              <w:rPr>
                <w:lang w:val="en-US" w:eastAsia="en-CA"/>
              </w:rPr>
              <w:t>November 2020</w:t>
            </w:r>
          </w:p>
        </w:tc>
        <w:tc>
          <w:tcPr>
            <w:tcW w:w="1750" w:type="dxa"/>
          </w:tcPr>
          <w:p w14:paraId="0981BDDD" w14:textId="77777777" w:rsidR="004D1FE4" w:rsidRDefault="004D1FE4" w:rsidP="004D1FE4">
            <w:pPr>
              <w:pStyle w:val="NoSpacing"/>
              <w:jc w:val="center"/>
              <w:rPr>
                <w:lang w:val="en-US" w:eastAsia="en-CA"/>
              </w:rPr>
            </w:pPr>
            <w:r>
              <w:rPr>
                <w:lang w:val="en-US" w:eastAsia="en-CA"/>
              </w:rPr>
              <w:t>Wed. Nov. 25</w:t>
            </w:r>
            <w:r w:rsidRPr="00E66BBC">
              <w:rPr>
                <w:vertAlign w:val="superscript"/>
                <w:lang w:val="en-US" w:eastAsia="en-CA"/>
              </w:rPr>
              <w:t>th</w:t>
            </w:r>
            <w:r>
              <w:rPr>
                <w:lang w:val="en-US" w:eastAsia="en-CA"/>
              </w:rPr>
              <w:t xml:space="preserve"> </w:t>
            </w:r>
          </w:p>
          <w:p w14:paraId="515D7BCF" w14:textId="77777777" w:rsidR="004D1FE4" w:rsidRDefault="004D1FE4" w:rsidP="004D1FE4">
            <w:pPr>
              <w:pStyle w:val="NoSpacing"/>
              <w:jc w:val="center"/>
              <w:rPr>
                <w:lang w:val="en-US" w:eastAsia="en-CA"/>
              </w:rPr>
            </w:pPr>
            <w:r>
              <w:rPr>
                <w:lang w:val="en-US" w:eastAsia="en-CA"/>
              </w:rPr>
              <w:t>1pm to 4pm EST</w:t>
            </w:r>
          </w:p>
          <w:p w14:paraId="1CCC781D" w14:textId="0A639AB4" w:rsidR="004D1FE4" w:rsidRDefault="004D1FE4" w:rsidP="004D1FE4">
            <w:pPr>
              <w:pStyle w:val="NoSpacing"/>
              <w:jc w:val="center"/>
              <w:rPr>
                <w:lang w:val="en-US" w:eastAsia="en-CA"/>
              </w:rPr>
            </w:pPr>
            <w:r>
              <w:rPr>
                <w:lang w:val="en-US" w:eastAsia="en-CA"/>
              </w:rPr>
              <w:t>Via Zoom</w:t>
            </w:r>
          </w:p>
        </w:tc>
        <w:tc>
          <w:tcPr>
            <w:tcW w:w="1750" w:type="dxa"/>
          </w:tcPr>
          <w:p w14:paraId="4502BBE1" w14:textId="77777777" w:rsidR="004D1FE4" w:rsidRDefault="004D1FE4" w:rsidP="004D1FE4">
            <w:pPr>
              <w:pStyle w:val="NoSpacing"/>
              <w:jc w:val="center"/>
              <w:rPr>
                <w:lang w:val="en-US" w:eastAsia="en-CA"/>
              </w:rPr>
            </w:pPr>
            <w:r>
              <w:rPr>
                <w:lang w:val="en-US" w:eastAsia="en-CA"/>
              </w:rPr>
              <w:t>Fri. Nov. 27</w:t>
            </w:r>
            <w:r w:rsidRPr="00E66BBC">
              <w:rPr>
                <w:vertAlign w:val="superscript"/>
                <w:lang w:val="en-US" w:eastAsia="en-CA"/>
              </w:rPr>
              <w:t>th</w:t>
            </w:r>
            <w:r>
              <w:rPr>
                <w:lang w:val="en-US" w:eastAsia="en-CA"/>
              </w:rPr>
              <w:t xml:space="preserve"> </w:t>
            </w:r>
          </w:p>
          <w:p w14:paraId="14EE8587" w14:textId="77777777" w:rsidR="004D1FE4" w:rsidRDefault="004D1FE4" w:rsidP="004D1FE4">
            <w:pPr>
              <w:pStyle w:val="NoSpacing"/>
              <w:jc w:val="center"/>
              <w:rPr>
                <w:lang w:val="en-US" w:eastAsia="en-CA"/>
              </w:rPr>
            </w:pPr>
            <w:r>
              <w:rPr>
                <w:lang w:val="en-US" w:eastAsia="en-CA"/>
              </w:rPr>
              <w:t>1pm to 4pm EST</w:t>
            </w:r>
          </w:p>
          <w:p w14:paraId="5C0D34CE" w14:textId="1D8536E8" w:rsidR="004D1FE4" w:rsidRDefault="004D1FE4" w:rsidP="004D1FE4">
            <w:pPr>
              <w:pStyle w:val="NoSpacing"/>
              <w:jc w:val="center"/>
              <w:rPr>
                <w:lang w:val="en-US" w:eastAsia="en-CA"/>
              </w:rPr>
            </w:pPr>
            <w:r>
              <w:rPr>
                <w:lang w:val="en-US" w:eastAsia="en-CA"/>
              </w:rPr>
              <w:t>Via Zoom</w:t>
            </w:r>
          </w:p>
        </w:tc>
        <w:tc>
          <w:tcPr>
            <w:tcW w:w="1750" w:type="dxa"/>
          </w:tcPr>
          <w:p w14:paraId="0A0CB37B" w14:textId="262B0936" w:rsidR="004D1FE4" w:rsidRDefault="004D1FE4" w:rsidP="004D1FE4">
            <w:pPr>
              <w:pStyle w:val="NoSpacing"/>
              <w:jc w:val="center"/>
              <w:rPr>
                <w:lang w:val="en-US" w:eastAsia="en-CA"/>
              </w:rPr>
            </w:pPr>
            <w:r>
              <w:rPr>
                <w:lang w:val="en-US" w:eastAsia="en-CA"/>
              </w:rPr>
              <w:t>Tues. Nov. 24</w:t>
            </w:r>
            <w:r w:rsidRPr="00E66BBC">
              <w:rPr>
                <w:vertAlign w:val="superscript"/>
                <w:lang w:val="en-US" w:eastAsia="en-CA"/>
              </w:rPr>
              <w:t>th</w:t>
            </w:r>
          </w:p>
          <w:p w14:paraId="1DC08D62" w14:textId="77777777" w:rsidR="004D1FE4" w:rsidRDefault="004D1FE4" w:rsidP="004D1FE4">
            <w:pPr>
              <w:pStyle w:val="NoSpacing"/>
              <w:jc w:val="center"/>
              <w:rPr>
                <w:lang w:val="en-US" w:eastAsia="en-CA"/>
              </w:rPr>
            </w:pPr>
            <w:r>
              <w:rPr>
                <w:lang w:val="en-US" w:eastAsia="en-CA"/>
              </w:rPr>
              <w:t>1pm to 4pm EST</w:t>
            </w:r>
          </w:p>
          <w:p w14:paraId="1EE24F17" w14:textId="0BAD1F94" w:rsidR="004D1FE4" w:rsidRDefault="004D1FE4" w:rsidP="004D1FE4">
            <w:pPr>
              <w:pStyle w:val="NoSpacing"/>
              <w:jc w:val="center"/>
              <w:rPr>
                <w:lang w:val="en-US" w:eastAsia="en-CA"/>
              </w:rPr>
            </w:pPr>
            <w:r>
              <w:rPr>
                <w:lang w:val="en-US" w:eastAsia="en-CA"/>
              </w:rPr>
              <w:t>Via Zoom</w:t>
            </w:r>
          </w:p>
        </w:tc>
        <w:tc>
          <w:tcPr>
            <w:tcW w:w="1750" w:type="dxa"/>
          </w:tcPr>
          <w:p w14:paraId="49F058C2" w14:textId="585EF0A1" w:rsidR="004D1FE4" w:rsidRDefault="004D1FE4" w:rsidP="004D1FE4">
            <w:pPr>
              <w:pStyle w:val="NoSpacing"/>
              <w:jc w:val="center"/>
              <w:rPr>
                <w:lang w:eastAsia="en-CA"/>
              </w:rPr>
            </w:pPr>
            <w:r>
              <w:rPr>
                <w:lang w:eastAsia="en-CA"/>
              </w:rPr>
              <w:t>Thurs. Nov. 26</w:t>
            </w:r>
            <w:r w:rsidRPr="006515A2">
              <w:rPr>
                <w:vertAlign w:val="superscript"/>
                <w:lang w:eastAsia="en-CA"/>
              </w:rPr>
              <w:t>th</w:t>
            </w:r>
          </w:p>
          <w:p w14:paraId="2489EA89" w14:textId="77777777" w:rsidR="004D1FE4" w:rsidRDefault="004D1FE4" w:rsidP="004D1FE4">
            <w:pPr>
              <w:pStyle w:val="NoSpacing"/>
              <w:jc w:val="center"/>
              <w:rPr>
                <w:lang w:val="en-US" w:eastAsia="en-CA"/>
              </w:rPr>
            </w:pPr>
            <w:r>
              <w:rPr>
                <w:lang w:val="en-US" w:eastAsia="en-CA"/>
              </w:rPr>
              <w:t>1pm to 4pm EST</w:t>
            </w:r>
          </w:p>
          <w:p w14:paraId="652B93D4" w14:textId="59F75E5D" w:rsidR="004D1FE4" w:rsidRDefault="004D1FE4" w:rsidP="004D1FE4">
            <w:pPr>
              <w:pStyle w:val="NoSpacing"/>
              <w:jc w:val="center"/>
              <w:rPr>
                <w:lang w:val="en-US" w:eastAsia="en-CA"/>
              </w:rPr>
            </w:pPr>
            <w:r>
              <w:rPr>
                <w:lang w:val="en-US" w:eastAsia="en-CA"/>
              </w:rPr>
              <w:t>Via Zoom</w:t>
            </w:r>
          </w:p>
        </w:tc>
        <w:tc>
          <w:tcPr>
            <w:tcW w:w="1750" w:type="dxa"/>
          </w:tcPr>
          <w:p w14:paraId="7A2C5703" w14:textId="77777777" w:rsidR="004D1FE4" w:rsidRDefault="004D1FE4" w:rsidP="004D1FE4">
            <w:pPr>
              <w:pStyle w:val="NoSpacing"/>
              <w:jc w:val="center"/>
              <w:rPr>
                <w:lang w:val="en-US" w:eastAsia="en-CA"/>
              </w:rPr>
            </w:pPr>
            <w:r>
              <w:rPr>
                <w:lang w:val="en-US" w:eastAsia="en-CA"/>
              </w:rPr>
              <w:t>Mon. Nov. 23</w:t>
            </w:r>
            <w:r w:rsidRPr="00E66BBC">
              <w:rPr>
                <w:vertAlign w:val="superscript"/>
                <w:lang w:val="en-US" w:eastAsia="en-CA"/>
              </w:rPr>
              <w:t>rd</w:t>
            </w:r>
            <w:r>
              <w:rPr>
                <w:lang w:val="en-US" w:eastAsia="en-CA"/>
              </w:rPr>
              <w:t xml:space="preserve"> </w:t>
            </w:r>
          </w:p>
          <w:p w14:paraId="38E830F8" w14:textId="1212F9D7" w:rsidR="004D1FE4" w:rsidRDefault="004D1FE4" w:rsidP="004D1FE4">
            <w:pPr>
              <w:pStyle w:val="NoSpacing"/>
              <w:jc w:val="center"/>
              <w:rPr>
                <w:lang w:val="en-US" w:eastAsia="en-CA"/>
              </w:rPr>
            </w:pPr>
            <w:r>
              <w:rPr>
                <w:lang w:val="en-US" w:eastAsia="en-CA"/>
              </w:rPr>
              <w:t xml:space="preserve">12pm to 3pm EST Via Zoom </w:t>
            </w:r>
          </w:p>
        </w:tc>
      </w:tr>
      <w:tr w:rsidR="004D1FE4" w:rsidRPr="006515A2" w14:paraId="784BB854" w14:textId="3EAB73A2" w:rsidTr="00784CAD">
        <w:tc>
          <w:tcPr>
            <w:tcW w:w="1750" w:type="dxa"/>
            <w:shd w:val="clear" w:color="auto" w:fill="F2F2F2" w:themeFill="background1" w:themeFillShade="F2"/>
          </w:tcPr>
          <w:p w14:paraId="63E1B793" w14:textId="53B4F832" w:rsidR="004D1FE4" w:rsidRPr="006515A2" w:rsidRDefault="004D1FE4" w:rsidP="004D1FE4">
            <w:pPr>
              <w:pStyle w:val="NoSpacing"/>
              <w:jc w:val="center"/>
              <w:rPr>
                <w:lang w:val="en-US" w:eastAsia="en-CA"/>
              </w:rPr>
            </w:pPr>
            <w:r>
              <w:rPr>
                <w:lang w:val="en-US" w:eastAsia="en-CA"/>
              </w:rPr>
              <w:t>January 2021</w:t>
            </w:r>
          </w:p>
        </w:tc>
        <w:tc>
          <w:tcPr>
            <w:tcW w:w="1750" w:type="dxa"/>
          </w:tcPr>
          <w:p w14:paraId="7BC7DE73" w14:textId="77777777" w:rsidR="00112476" w:rsidRDefault="00112476" w:rsidP="00112476">
            <w:pPr>
              <w:pStyle w:val="NoSpacing"/>
              <w:jc w:val="center"/>
              <w:rPr>
                <w:lang w:val="en-US" w:eastAsia="en-CA"/>
              </w:rPr>
            </w:pPr>
            <w:r>
              <w:rPr>
                <w:lang w:val="en-US" w:eastAsia="en-CA"/>
              </w:rPr>
              <w:t>Wed. Jan. 13</w:t>
            </w:r>
            <w:r w:rsidRPr="00112476">
              <w:rPr>
                <w:vertAlign w:val="superscript"/>
                <w:lang w:val="en-US" w:eastAsia="en-CA"/>
              </w:rPr>
              <w:t>th</w:t>
            </w:r>
          </w:p>
          <w:p w14:paraId="41AC7BAC" w14:textId="77777777" w:rsidR="00112476" w:rsidRDefault="00112476" w:rsidP="00112476">
            <w:pPr>
              <w:pStyle w:val="NoSpacing"/>
              <w:jc w:val="center"/>
              <w:rPr>
                <w:lang w:val="en-US" w:eastAsia="en-CA"/>
              </w:rPr>
            </w:pPr>
            <w:r>
              <w:rPr>
                <w:lang w:val="en-US" w:eastAsia="en-CA"/>
              </w:rPr>
              <w:t>1pm to 3pm EST</w:t>
            </w:r>
          </w:p>
          <w:p w14:paraId="148A11D6" w14:textId="1507EB9A" w:rsidR="004D1FE4" w:rsidRDefault="00112476" w:rsidP="00112476">
            <w:pPr>
              <w:pStyle w:val="NoSpacing"/>
              <w:jc w:val="center"/>
              <w:rPr>
                <w:lang w:val="en-US" w:eastAsia="en-CA"/>
              </w:rPr>
            </w:pPr>
            <w:r>
              <w:rPr>
                <w:lang w:val="en-US" w:eastAsia="en-CA"/>
              </w:rPr>
              <w:t xml:space="preserve">Via Zoom </w:t>
            </w:r>
          </w:p>
        </w:tc>
        <w:tc>
          <w:tcPr>
            <w:tcW w:w="1750" w:type="dxa"/>
          </w:tcPr>
          <w:p w14:paraId="1A9811DD" w14:textId="77777777" w:rsidR="004D1FE4" w:rsidRDefault="004D1FE4" w:rsidP="004D1FE4">
            <w:pPr>
              <w:pStyle w:val="NoSpacing"/>
              <w:jc w:val="center"/>
              <w:rPr>
                <w:lang w:val="en-US" w:eastAsia="en-CA"/>
              </w:rPr>
            </w:pPr>
            <w:r>
              <w:rPr>
                <w:lang w:val="en-US" w:eastAsia="en-CA"/>
              </w:rPr>
              <w:t>Fri. Jan. 15</w:t>
            </w:r>
            <w:r w:rsidRPr="00623A76">
              <w:rPr>
                <w:vertAlign w:val="superscript"/>
                <w:lang w:val="en-US" w:eastAsia="en-CA"/>
              </w:rPr>
              <w:t>th</w:t>
            </w:r>
            <w:r>
              <w:rPr>
                <w:lang w:val="en-US" w:eastAsia="en-CA"/>
              </w:rPr>
              <w:t xml:space="preserve"> </w:t>
            </w:r>
          </w:p>
          <w:p w14:paraId="56F20BDF" w14:textId="77777777" w:rsidR="004D1FE4" w:rsidRDefault="004D1FE4" w:rsidP="004D1FE4">
            <w:pPr>
              <w:pStyle w:val="NoSpacing"/>
              <w:jc w:val="center"/>
              <w:rPr>
                <w:lang w:val="en-US" w:eastAsia="en-CA"/>
              </w:rPr>
            </w:pPr>
            <w:r>
              <w:rPr>
                <w:lang w:val="en-US" w:eastAsia="en-CA"/>
              </w:rPr>
              <w:t>1pm to 3pm</w:t>
            </w:r>
          </w:p>
          <w:p w14:paraId="4DA69624" w14:textId="1EBE59E2" w:rsidR="004D1FE4" w:rsidRDefault="004D1FE4" w:rsidP="004D1FE4">
            <w:pPr>
              <w:pStyle w:val="NoSpacing"/>
              <w:jc w:val="center"/>
              <w:rPr>
                <w:lang w:val="en-US" w:eastAsia="en-CA"/>
              </w:rPr>
            </w:pPr>
            <w:r>
              <w:rPr>
                <w:lang w:val="en-US" w:eastAsia="en-CA"/>
              </w:rPr>
              <w:t>Via Zoom</w:t>
            </w:r>
          </w:p>
        </w:tc>
        <w:tc>
          <w:tcPr>
            <w:tcW w:w="1750" w:type="dxa"/>
          </w:tcPr>
          <w:p w14:paraId="6AB8AA65" w14:textId="77777777" w:rsidR="004D1FE4" w:rsidRDefault="004D5F88" w:rsidP="004D1FE4">
            <w:pPr>
              <w:pStyle w:val="NoSpacing"/>
              <w:jc w:val="center"/>
              <w:rPr>
                <w:lang w:val="en-US" w:eastAsia="en-CA"/>
              </w:rPr>
            </w:pPr>
            <w:r>
              <w:rPr>
                <w:lang w:val="en-US" w:eastAsia="en-CA"/>
              </w:rPr>
              <w:t>Fri. Jan. 8</w:t>
            </w:r>
            <w:r w:rsidRPr="004D5F88">
              <w:rPr>
                <w:vertAlign w:val="superscript"/>
                <w:lang w:val="en-US" w:eastAsia="en-CA"/>
              </w:rPr>
              <w:t>th</w:t>
            </w:r>
          </w:p>
          <w:p w14:paraId="2D8B0698" w14:textId="77777777" w:rsidR="004D5F88" w:rsidRDefault="004D5F88" w:rsidP="004D1FE4">
            <w:pPr>
              <w:pStyle w:val="NoSpacing"/>
              <w:jc w:val="center"/>
              <w:rPr>
                <w:lang w:val="en-US" w:eastAsia="en-CA"/>
              </w:rPr>
            </w:pPr>
            <w:r>
              <w:rPr>
                <w:lang w:val="en-US" w:eastAsia="en-CA"/>
              </w:rPr>
              <w:t>1pm to 3pm EST</w:t>
            </w:r>
          </w:p>
          <w:p w14:paraId="1A463828" w14:textId="2B698DEA" w:rsidR="004D5F88" w:rsidRDefault="004D5F88" w:rsidP="004D1FE4">
            <w:pPr>
              <w:pStyle w:val="NoSpacing"/>
              <w:jc w:val="center"/>
              <w:rPr>
                <w:lang w:val="en-US" w:eastAsia="en-CA"/>
              </w:rPr>
            </w:pPr>
            <w:r>
              <w:rPr>
                <w:lang w:val="en-US" w:eastAsia="en-CA"/>
              </w:rPr>
              <w:t xml:space="preserve">Via Zoom </w:t>
            </w:r>
          </w:p>
        </w:tc>
        <w:tc>
          <w:tcPr>
            <w:tcW w:w="1750" w:type="dxa"/>
          </w:tcPr>
          <w:p w14:paraId="3059ECBD" w14:textId="77777777" w:rsidR="004D1FE4" w:rsidRDefault="00426A49" w:rsidP="004D1FE4">
            <w:pPr>
              <w:pStyle w:val="NoSpacing"/>
              <w:jc w:val="center"/>
              <w:rPr>
                <w:lang w:val="en-US" w:eastAsia="en-CA"/>
              </w:rPr>
            </w:pPr>
            <w:r>
              <w:rPr>
                <w:lang w:val="en-US" w:eastAsia="en-CA"/>
              </w:rPr>
              <w:t>Tues. Jan. 12</w:t>
            </w:r>
            <w:r w:rsidRPr="00426A49">
              <w:rPr>
                <w:vertAlign w:val="superscript"/>
                <w:lang w:val="en-US" w:eastAsia="en-CA"/>
              </w:rPr>
              <w:t>th</w:t>
            </w:r>
          </w:p>
          <w:p w14:paraId="5FCEF18F" w14:textId="77777777" w:rsidR="00426A49" w:rsidRDefault="00426A49" w:rsidP="004D1FE4">
            <w:pPr>
              <w:pStyle w:val="NoSpacing"/>
              <w:jc w:val="center"/>
              <w:rPr>
                <w:lang w:val="en-US" w:eastAsia="en-CA"/>
              </w:rPr>
            </w:pPr>
            <w:r>
              <w:rPr>
                <w:lang w:val="en-US" w:eastAsia="en-CA"/>
              </w:rPr>
              <w:t>1pm to 3pm</w:t>
            </w:r>
          </w:p>
          <w:p w14:paraId="659C65CD" w14:textId="54C8977E" w:rsidR="00426A49" w:rsidRDefault="00426A49" w:rsidP="004D1FE4">
            <w:pPr>
              <w:pStyle w:val="NoSpacing"/>
              <w:jc w:val="center"/>
              <w:rPr>
                <w:lang w:val="en-US" w:eastAsia="en-CA"/>
              </w:rPr>
            </w:pPr>
            <w:r>
              <w:rPr>
                <w:lang w:val="en-US" w:eastAsia="en-CA"/>
              </w:rPr>
              <w:t>Via Zoom</w:t>
            </w:r>
          </w:p>
        </w:tc>
        <w:tc>
          <w:tcPr>
            <w:tcW w:w="1750" w:type="dxa"/>
          </w:tcPr>
          <w:p w14:paraId="7D07685F" w14:textId="77777777" w:rsidR="004D1FE4" w:rsidRDefault="004D1FE4" w:rsidP="004D1FE4">
            <w:pPr>
              <w:pStyle w:val="NoSpacing"/>
              <w:jc w:val="center"/>
              <w:rPr>
                <w:lang w:val="en-US" w:eastAsia="en-CA"/>
              </w:rPr>
            </w:pPr>
            <w:r>
              <w:rPr>
                <w:lang w:val="en-US" w:eastAsia="en-CA"/>
              </w:rPr>
              <w:t>Mon. Jan. 11</w:t>
            </w:r>
            <w:r w:rsidRPr="00E86945">
              <w:rPr>
                <w:vertAlign w:val="superscript"/>
                <w:lang w:val="en-US" w:eastAsia="en-CA"/>
              </w:rPr>
              <w:t>th</w:t>
            </w:r>
          </w:p>
          <w:p w14:paraId="203BF85A" w14:textId="77777777" w:rsidR="004D1FE4" w:rsidRDefault="004D1FE4" w:rsidP="004D1FE4">
            <w:pPr>
              <w:pStyle w:val="NoSpacing"/>
              <w:jc w:val="center"/>
              <w:rPr>
                <w:lang w:val="en-US" w:eastAsia="en-CA"/>
              </w:rPr>
            </w:pPr>
            <w:r>
              <w:rPr>
                <w:lang w:val="en-US" w:eastAsia="en-CA"/>
              </w:rPr>
              <w:t>3pm to 5pm</w:t>
            </w:r>
          </w:p>
          <w:p w14:paraId="527FEA03" w14:textId="37B367A4" w:rsidR="004D1FE4" w:rsidRDefault="004D1FE4" w:rsidP="004D1FE4">
            <w:pPr>
              <w:pStyle w:val="NoSpacing"/>
              <w:jc w:val="center"/>
              <w:rPr>
                <w:lang w:val="en-US" w:eastAsia="en-CA"/>
              </w:rPr>
            </w:pPr>
            <w:r>
              <w:rPr>
                <w:lang w:val="en-US" w:eastAsia="en-CA"/>
              </w:rPr>
              <w:t>Via Zoom</w:t>
            </w:r>
          </w:p>
        </w:tc>
      </w:tr>
      <w:tr w:rsidR="004D1FE4" w:rsidRPr="006515A2" w14:paraId="168DB266" w14:textId="10415EF7" w:rsidTr="00784CAD">
        <w:tc>
          <w:tcPr>
            <w:tcW w:w="1750" w:type="dxa"/>
            <w:shd w:val="clear" w:color="auto" w:fill="F2F2F2" w:themeFill="background1" w:themeFillShade="F2"/>
          </w:tcPr>
          <w:p w14:paraId="0BEB5B17" w14:textId="23490F84" w:rsidR="004D1FE4" w:rsidRPr="006515A2" w:rsidRDefault="004D1FE4" w:rsidP="004D1FE4">
            <w:pPr>
              <w:pStyle w:val="NoSpacing"/>
              <w:jc w:val="center"/>
              <w:rPr>
                <w:lang w:val="en-US" w:eastAsia="en-CA"/>
              </w:rPr>
            </w:pPr>
            <w:r>
              <w:rPr>
                <w:lang w:val="en-US" w:eastAsia="en-CA"/>
              </w:rPr>
              <w:t>March 2021</w:t>
            </w:r>
          </w:p>
        </w:tc>
        <w:tc>
          <w:tcPr>
            <w:tcW w:w="1750" w:type="dxa"/>
          </w:tcPr>
          <w:p w14:paraId="1BA3AD9D" w14:textId="77777777" w:rsidR="004D1FE4" w:rsidRDefault="00112476" w:rsidP="004D1FE4">
            <w:pPr>
              <w:pStyle w:val="NoSpacing"/>
              <w:jc w:val="center"/>
              <w:rPr>
                <w:lang w:val="en-US" w:eastAsia="en-CA"/>
              </w:rPr>
            </w:pPr>
            <w:r>
              <w:rPr>
                <w:lang w:val="en-US" w:eastAsia="en-CA"/>
              </w:rPr>
              <w:t>Thurs. Mar. 11</w:t>
            </w:r>
            <w:r w:rsidRPr="00112476">
              <w:rPr>
                <w:vertAlign w:val="superscript"/>
                <w:lang w:val="en-US" w:eastAsia="en-CA"/>
              </w:rPr>
              <w:t>th</w:t>
            </w:r>
          </w:p>
          <w:p w14:paraId="082653FF" w14:textId="77777777" w:rsidR="00112476" w:rsidRDefault="00112476" w:rsidP="00112476">
            <w:pPr>
              <w:pStyle w:val="NoSpacing"/>
              <w:jc w:val="center"/>
              <w:rPr>
                <w:lang w:val="en-US" w:eastAsia="en-CA"/>
              </w:rPr>
            </w:pPr>
            <w:r>
              <w:rPr>
                <w:lang w:val="en-US" w:eastAsia="en-CA"/>
              </w:rPr>
              <w:t>1pm to 3pm EST</w:t>
            </w:r>
          </w:p>
          <w:p w14:paraId="6150F48F" w14:textId="4BED3589" w:rsidR="00112476" w:rsidRDefault="00112476" w:rsidP="00112476">
            <w:pPr>
              <w:pStyle w:val="NoSpacing"/>
              <w:jc w:val="center"/>
              <w:rPr>
                <w:lang w:val="en-US" w:eastAsia="en-CA"/>
              </w:rPr>
            </w:pPr>
            <w:r>
              <w:rPr>
                <w:lang w:val="en-US" w:eastAsia="en-CA"/>
              </w:rPr>
              <w:t xml:space="preserve">Via Zoom </w:t>
            </w:r>
          </w:p>
        </w:tc>
        <w:tc>
          <w:tcPr>
            <w:tcW w:w="1750" w:type="dxa"/>
          </w:tcPr>
          <w:p w14:paraId="078AEDD9" w14:textId="77777777" w:rsidR="004D1FE4" w:rsidRDefault="004D1FE4" w:rsidP="004D1FE4">
            <w:pPr>
              <w:pStyle w:val="NoSpacing"/>
              <w:jc w:val="center"/>
              <w:rPr>
                <w:lang w:val="en-US" w:eastAsia="en-CA"/>
              </w:rPr>
            </w:pPr>
            <w:r>
              <w:rPr>
                <w:lang w:val="en-US" w:eastAsia="en-CA"/>
              </w:rPr>
              <w:t>Fri. Mar. 12</w:t>
            </w:r>
            <w:r w:rsidRPr="00623A76">
              <w:rPr>
                <w:vertAlign w:val="superscript"/>
                <w:lang w:val="en-US" w:eastAsia="en-CA"/>
              </w:rPr>
              <w:t>th</w:t>
            </w:r>
            <w:r>
              <w:rPr>
                <w:lang w:val="en-US" w:eastAsia="en-CA"/>
              </w:rPr>
              <w:t xml:space="preserve"> </w:t>
            </w:r>
          </w:p>
          <w:p w14:paraId="77D360E4" w14:textId="77777777" w:rsidR="004D1FE4" w:rsidRDefault="004D1FE4" w:rsidP="004D1FE4">
            <w:pPr>
              <w:pStyle w:val="NoSpacing"/>
              <w:jc w:val="center"/>
              <w:rPr>
                <w:lang w:val="en-US" w:eastAsia="en-CA"/>
              </w:rPr>
            </w:pPr>
            <w:r>
              <w:rPr>
                <w:lang w:val="en-US" w:eastAsia="en-CA"/>
              </w:rPr>
              <w:t>1pm to 3pm</w:t>
            </w:r>
          </w:p>
          <w:p w14:paraId="07546C1B" w14:textId="0338FA7A" w:rsidR="004D1FE4" w:rsidRDefault="004D1FE4" w:rsidP="004D1FE4">
            <w:pPr>
              <w:pStyle w:val="NoSpacing"/>
              <w:jc w:val="center"/>
              <w:rPr>
                <w:lang w:val="en-US" w:eastAsia="en-CA"/>
              </w:rPr>
            </w:pPr>
            <w:r>
              <w:rPr>
                <w:lang w:val="en-US" w:eastAsia="en-CA"/>
              </w:rPr>
              <w:t>Via Zoom</w:t>
            </w:r>
          </w:p>
        </w:tc>
        <w:tc>
          <w:tcPr>
            <w:tcW w:w="1750" w:type="dxa"/>
          </w:tcPr>
          <w:p w14:paraId="182302EC" w14:textId="77777777" w:rsidR="004D1FE4" w:rsidRDefault="004D5F88" w:rsidP="004D1FE4">
            <w:pPr>
              <w:pStyle w:val="NoSpacing"/>
              <w:jc w:val="center"/>
              <w:rPr>
                <w:lang w:val="en-US" w:eastAsia="en-CA"/>
              </w:rPr>
            </w:pPr>
            <w:r>
              <w:rPr>
                <w:lang w:val="en-US" w:eastAsia="en-CA"/>
              </w:rPr>
              <w:t>March 26</w:t>
            </w:r>
            <w:r w:rsidRPr="004D5F88">
              <w:rPr>
                <w:vertAlign w:val="superscript"/>
                <w:lang w:val="en-US" w:eastAsia="en-CA"/>
              </w:rPr>
              <w:t>th</w:t>
            </w:r>
            <w:r>
              <w:rPr>
                <w:lang w:val="en-US" w:eastAsia="en-CA"/>
              </w:rPr>
              <w:t xml:space="preserve"> </w:t>
            </w:r>
          </w:p>
          <w:p w14:paraId="52B112CE" w14:textId="77777777" w:rsidR="004D5F88" w:rsidRDefault="004D5F88" w:rsidP="004D1FE4">
            <w:pPr>
              <w:pStyle w:val="NoSpacing"/>
              <w:jc w:val="center"/>
              <w:rPr>
                <w:lang w:val="en-US" w:eastAsia="en-CA"/>
              </w:rPr>
            </w:pPr>
            <w:r>
              <w:rPr>
                <w:lang w:val="en-US" w:eastAsia="en-CA"/>
              </w:rPr>
              <w:t>1pm to 3pm EST</w:t>
            </w:r>
          </w:p>
          <w:p w14:paraId="7B051AA2" w14:textId="5A96448E" w:rsidR="004D5F88" w:rsidRDefault="004D5F88" w:rsidP="004D1FE4">
            <w:pPr>
              <w:pStyle w:val="NoSpacing"/>
              <w:jc w:val="center"/>
              <w:rPr>
                <w:lang w:val="en-US" w:eastAsia="en-CA"/>
              </w:rPr>
            </w:pPr>
            <w:r>
              <w:rPr>
                <w:lang w:val="en-US" w:eastAsia="en-CA"/>
              </w:rPr>
              <w:t>Via Zoom</w:t>
            </w:r>
          </w:p>
        </w:tc>
        <w:tc>
          <w:tcPr>
            <w:tcW w:w="1750" w:type="dxa"/>
          </w:tcPr>
          <w:p w14:paraId="48CE20EC" w14:textId="77777777" w:rsidR="004D1FE4" w:rsidRDefault="009608AD" w:rsidP="004D1FE4">
            <w:pPr>
              <w:pStyle w:val="NoSpacing"/>
              <w:jc w:val="center"/>
              <w:rPr>
                <w:lang w:val="en-US" w:eastAsia="en-CA"/>
              </w:rPr>
            </w:pPr>
            <w:r>
              <w:rPr>
                <w:lang w:val="en-US" w:eastAsia="en-CA"/>
              </w:rPr>
              <w:t>Tues. Mar. 30</w:t>
            </w:r>
            <w:r w:rsidRPr="009608AD">
              <w:rPr>
                <w:vertAlign w:val="superscript"/>
                <w:lang w:val="en-US" w:eastAsia="en-CA"/>
              </w:rPr>
              <w:t>th</w:t>
            </w:r>
          </w:p>
          <w:p w14:paraId="1A5A7382" w14:textId="77777777" w:rsidR="009608AD" w:rsidRDefault="009608AD" w:rsidP="004D1FE4">
            <w:pPr>
              <w:pStyle w:val="NoSpacing"/>
              <w:jc w:val="center"/>
              <w:rPr>
                <w:lang w:val="en-US" w:eastAsia="en-CA"/>
              </w:rPr>
            </w:pPr>
            <w:r>
              <w:rPr>
                <w:lang w:val="en-US" w:eastAsia="en-CA"/>
              </w:rPr>
              <w:t>1pm to 3pm</w:t>
            </w:r>
          </w:p>
          <w:p w14:paraId="0D64E9AD" w14:textId="100A24EB" w:rsidR="009608AD" w:rsidRDefault="009608AD" w:rsidP="004D1FE4">
            <w:pPr>
              <w:pStyle w:val="NoSpacing"/>
              <w:jc w:val="center"/>
              <w:rPr>
                <w:lang w:val="en-US" w:eastAsia="en-CA"/>
              </w:rPr>
            </w:pPr>
            <w:r>
              <w:rPr>
                <w:lang w:val="en-US" w:eastAsia="en-CA"/>
              </w:rPr>
              <w:t>Via Zoom</w:t>
            </w:r>
          </w:p>
        </w:tc>
        <w:tc>
          <w:tcPr>
            <w:tcW w:w="1750" w:type="dxa"/>
          </w:tcPr>
          <w:p w14:paraId="789BDB56" w14:textId="77777777" w:rsidR="004D1FE4" w:rsidRDefault="004D1FE4" w:rsidP="004D1FE4">
            <w:pPr>
              <w:pStyle w:val="NoSpacing"/>
              <w:jc w:val="center"/>
              <w:rPr>
                <w:lang w:val="en-US" w:eastAsia="en-CA"/>
              </w:rPr>
            </w:pPr>
            <w:r>
              <w:rPr>
                <w:lang w:val="en-US" w:eastAsia="en-CA"/>
              </w:rPr>
              <w:t>Wed. Mar. 10</w:t>
            </w:r>
            <w:r w:rsidRPr="00E86945">
              <w:rPr>
                <w:vertAlign w:val="superscript"/>
                <w:lang w:val="en-US" w:eastAsia="en-CA"/>
              </w:rPr>
              <w:t>th</w:t>
            </w:r>
          </w:p>
          <w:p w14:paraId="0E3A6D81" w14:textId="77777777" w:rsidR="004D1FE4" w:rsidRDefault="004D1FE4" w:rsidP="004D1FE4">
            <w:pPr>
              <w:pStyle w:val="NoSpacing"/>
              <w:jc w:val="center"/>
              <w:rPr>
                <w:lang w:val="en-US" w:eastAsia="en-CA"/>
              </w:rPr>
            </w:pPr>
            <w:r>
              <w:rPr>
                <w:lang w:val="en-US" w:eastAsia="en-CA"/>
              </w:rPr>
              <w:t>3pm to 5pm</w:t>
            </w:r>
          </w:p>
          <w:p w14:paraId="36E4F675" w14:textId="728799B2" w:rsidR="004D1FE4" w:rsidRDefault="004D1FE4" w:rsidP="004D1FE4">
            <w:pPr>
              <w:pStyle w:val="NoSpacing"/>
              <w:jc w:val="center"/>
              <w:rPr>
                <w:lang w:val="en-US" w:eastAsia="en-CA"/>
              </w:rPr>
            </w:pPr>
            <w:r>
              <w:rPr>
                <w:lang w:val="en-US" w:eastAsia="en-CA"/>
              </w:rPr>
              <w:t>Via Zoom</w:t>
            </w:r>
          </w:p>
        </w:tc>
      </w:tr>
      <w:tr w:rsidR="004D1FE4" w:rsidRPr="006515A2" w14:paraId="36FE76BB" w14:textId="08CFC059" w:rsidTr="00784CAD">
        <w:tc>
          <w:tcPr>
            <w:tcW w:w="1750" w:type="dxa"/>
            <w:shd w:val="clear" w:color="auto" w:fill="F2F2F2" w:themeFill="background1" w:themeFillShade="F2"/>
          </w:tcPr>
          <w:p w14:paraId="5501A495" w14:textId="57BE73D9" w:rsidR="004D1FE4" w:rsidRPr="006515A2" w:rsidRDefault="004D1FE4" w:rsidP="004D1FE4">
            <w:pPr>
              <w:pStyle w:val="NoSpacing"/>
              <w:jc w:val="center"/>
              <w:rPr>
                <w:lang w:val="en-US" w:eastAsia="en-CA"/>
              </w:rPr>
            </w:pPr>
            <w:r>
              <w:rPr>
                <w:lang w:val="en-US" w:eastAsia="en-CA"/>
              </w:rPr>
              <w:t>May 2021</w:t>
            </w:r>
          </w:p>
        </w:tc>
        <w:tc>
          <w:tcPr>
            <w:tcW w:w="1750" w:type="dxa"/>
          </w:tcPr>
          <w:p w14:paraId="13B98D1B" w14:textId="77777777" w:rsidR="004D1FE4" w:rsidRDefault="00112476" w:rsidP="004D1FE4">
            <w:pPr>
              <w:pStyle w:val="NoSpacing"/>
              <w:jc w:val="center"/>
              <w:rPr>
                <w:lang w:val="en-US" w:eastAsia="en-CA"/>
              </w:rPr>
            </w:pPr>
            <w:r>
              <w:rPr>
                <w:lang w:val="en-US" w:eastAsia="en-CA"/>
              </w:rPr>
              <w:t>Thurs. May 6</w:t>
            </w:r>
            <w:r w:rsidRPr="00112476">
              <w:rPr>
                <w:vertAlign w:val="superscript"/>
                <w:lang w:val="en-US" w:eastAsia="en-CA"/>
              </w:rPr>
              <w:t>th</w:t>
            </w:r>
          </w:p>
          <w:p w14:paraId="6F30F474" w14:textId="77777777" w:rsidR="00112476" w:rsidRDefault="00112476" w:rsidP="004D1FE4">
            <w:pPr>
              <w:pStyle w:val="NoSpacing"/>
              <w:jc w:val="center"/>
              <w:rPr>
                <w:lang w:val="en-US" w:eastAsia="en-CA"/>
              </w:rPr>
            </w:pPr>
            <w:r>
              <w:rPr>
                <w:lang w:val="en-US" w:eastAsia="en-CA"/>
              </w:rPr>
              <w:t>1pm to 3pm EST</w:t>
            </w:r>
          </w:p>
          <w:p w14:paraId="4B00FAD3" w14:textId="5A5E6020" w:rsidR="00112476" w:rsidRDefault="00112476" w:rsidP="004D1FE4">
            <w:pPr>
              <w:pStyle w:val="NoSpacing"/>
              <w:jc w:val="center"/>
              <w:rPr>
                <w:lang w:val="en-US" w:eastAsia="en-CA"/>
              </w:rPr>
            </w:pPr>
            <w:r>
              <w:rPr>
                <w:lang w:val="en-US" w:eastAsia="en-CA"/>
              </w:rPr>
              <w:t>Via Zoom</w:t>
            </w:r>
          </w:p>
        </w:tc>
        <w:tc>
          <w:tcPr>
            <w:tcW w:w="1750" w:type="dxa"/>
          </w:tcPr>
          <w:p w14:paraId="3BEDC04F" w14:textId="77777777" w:rsidR="004D1FE4" w:rsidRDefault="004D1FE4" w:rsidP="004D1FE4">
            <w:pPr>
              <w:pStyle w:val="NoSpacing"/>
              <w:jc w:val="center"/>
              <w:rPr>
                <w:lang w:val="en-US" w:eastAsia="en-CA"/>
              </w:rPr>
            </w:pPr>
            <w:r>
              <w:rPr>
                <w:lang w:val="en-US" w:eastAsia="en-CA"/>
              </w:rPr>
              <w:t>Fri. May 7</w:t>
            </w:r>
          </w:p>
          <w:p w14:paraId="2AF77410" w14:textId="77777777" w:rsidR="004D1FE4" w:rsidRDefault="004D1FE4" w:rsidP="004D1FE4">
            <w:pPr>
              <w:pStyle w:val="NoSpacing"/>
              <w:jc w:val="center"/>
              <w:rPr>
                <w:lang w:val="en-US" w:eastAsia="en-CA"/>
              </w:rPr>
            </w:pPr>
            <w:r>
              <w:rPr>
                <w:lang w:val="en-US" w:eastAsia="en-CA"/>
              </w:rPr>
              <w:t>1pm to 3pm</w:t>
            </w:r>
          </w:p>
          <w:p w14:paraId="16CDE2B6" w14:textId="722C60BA" w:rsidR="004D1FE4" w:rsidRDefault="004D1FE4" w:rsidP="004D1FE4">
            <w:pPr>
              <w:pStyle w:val="NoSpacing"/>
              <w:jc w:val="center"/>
              <w:rPr>
                <w:lang w:val="en-US" w:eastAsia="en-CA"/>
              </w:rPr>
            </w:pPr>
            <w:r>
              <w:rPr>
                <w:lang w:val="en-US" w:eastAsia="en-CA"/>
              </w:rPr>
              <w:t>Via Zoom</w:t>
            </w:r>
          </w:p>
        </w:tc>
        <w:tc>
          <w:tcPr>
            <w:tcW w:w="1750" w:type="dxa"/>
          </w:tcPr>
          <w:p w14:paraId="3BEC42F5" w14:textId="77777777" w:rsidR="004D1FE4" w:rsidRDefault="004D5F88" w:rsidP="004D1FE4">
            <w:pPr>
              <w:pStyle w:val="NoSpacing"/>
              <w:jc w:val="center"/>
              <w:rPr>
                <w:lang w:val="en-US" w:eastAsia="en-CA"/>
              </w:rPr>
            </w:pPr>
            <w:r>
              <w:rPr>
                <w:lang w:val="en-US" w:eastAsia="en-CA"/>
              </w:rPr>
              <w:t>May 14</w:t>
            </w:r>
            <w:r w:rsidRPr="004D5F88">
              <w:rPr>
                <w:vertAlign w:val="superscript"/>
                <w:lang w:val="en-US" w:eastAsia="en-CA"/>
              </w:rPr>
              <w:t>th</w:t>
            </w:r>
            <w:r>
              <w:rPr>
                <w:lang w:val="en-US" w:eastAsia="en-CA"/>
              </w:rPr>
              <w:t xml:space="preserve"> </w:t>
            </w:r>
          </w:p>
          <w:p w14:paraId="453EA304" w14:textId="77777777" w:rsidR="004D5F88" w:rsidRDefault="004D5F88" w:rsidP="004D1FE4">
            <w:pPr>
              <w:pStyle w:val="NoSpacing"/>
              <w:jc w:val="center"/>
              <w:rPr>
                <w:lang w:val="en-US" w:eastAsia="en-CA"/>
              </w:rPr>
            </w:pPr>
            <w:r>
              <w:rPr>
                <w:lang w:val="en-US" w:eastAsia="en-CA"/>
              </w:rPr>
              <w:t>1pm to 3pm EST</w:t>
            </w:r>
          </w:p>
          <w:p w14:paraId="3F2978EC" w14:textId="34A69BA4" w:rsidR="004D5F88" w:rsidRDefault="004D5F88" w:rsidP="004D1FE4">
            <w:pPr>
              <w:pStyle w:val="NoSpacing"/>
              <w:jc w:val="center"/>
              <w:rPr>
                <w:lang w:val="en-US" w:eastAsia="en-CA"/>
              </w:rPr>
            </w:pPr>
            <w:r>
              <w:rPr>
                <w:lang w:val="en-US" w:eastAsia="en-CA"/>
              </w:rPr>
              <w:t xml:space="preserve">Via Zoom </w:t>
            </w:r>
          </w:p>
        </w:tc>
        <w:tc>
          <w:tcPr>
            <w:tcW w:w="1750" w:type="dxa"/>
          </w:tcPr>
          <w:p w14:paraId="48464BE7" w14:textId="77777777" w:rsidR="004D1FE4" w:rsidRDefault="00CF0D12" w:rsidP="004D1FE4">
            <w:pPr>
              <w:pStyle w:val="NoSpacing"/>
              <w:jc w:val="center"/>
              <w:rPr>
                <w:lang w:val="en-US" w:eastAsia="en-CA"/>
              </w:rPr>
            </w:pPr>
            <w:r>
              <w:rPr>
                <w:lang w:val="en-US" w:eastAsia="en-CA"/>
              </w:rPr>
              <w:t>Tues. May 4</w:t>
            </w:r>
            <w:r w:rsidRPr="00CF0D12">
              <w:rPr>
                <w:vertAlign w:val="superscript"/>
                <w:lang w:val="en-US" w:eastAsia="en-CA"/>
              </w:rPr>
              <w:t>th</w:t>
            </w:r>
          </w:p>
          <w:p w14:paraId="4CBFCDD5" w14:textId="77777777" w:rsidR="00CF0D12" w:rsidRDefault="00CF0D12" w:rsidP="004D1FE4">
            <w:pPr>
              <w:pStyle w:val="NoSpacing"/>
              <w:jc w:val="center"/>
              <w:rPr>
                <w:lang w:val="en-US" w:eastAsia="en-CA"/>
              </w:rPr>
            </w:pPr>
            <w:r>
              <w:rPr>
                <w:lang w:val="en-US" w:eastAsia="en-CA"/>
              </w:rPr>
              <w:t>1pm to 3pm</w:t>
            </w:r>
          </w:p>
          <w:p w14:paraId="0D47082B" w14:textId="65091AE2" w:rsidR="00CF0D12" w:rsidRDefault="00CF0D12" w:rsidP="004D1FE4">
            <w:pPr>
              <w:pStyle w:val="NoSpacing"/>
              <w:jc w:val="center"/>
              <w:rPr>
                <w:lang w:val="en-US" w:eastAsia="en-CA"/>
              </w:rPr>
            </w:pPr>
            <w:r>
              <w:rPr>
                <w:lang w:val="en-US" w:eastAsia="en-CA"/>
              </w:rPr>
              <w:t>Via Zoom</w:t>
            </w:r>
          </w:p>
        </w:tc>
        <w:tc>
          <w:tcPr>
            <w:tcW w:w="1750" w:type="dxa"/>
          </w:tcPr>
          <w:p w14:paraId="57202578" w14:textId="77777777" w:rsidR="004D1FE4" w:rsidRDefault="004D1FE4" w:rsidP="004D1FE4">
            <w:pPr>
              <w:pStyle w:val="NoSpacing"/>
              <w:jc w:val="center"/>
              <w:rPr>
                <w:lang w:val="en-US" w:eastAsia="en-CA"/>
              </w:rPr>
            </w:pPr>
            <w:r>
              <w:rPr>
                <w:lang w:val="en-US" w:eastAsia="en-CA"/>
              </w:rPr>
              <w:t>Wed. May 12</w:t>
            </w:r>
            <w:r w:rsidRPr="00E86945">
              <w:rPr>
                <w:vertAlign w:val="superscript"/>
                <w:lang w:val="en-US" w:eastAsia="en-CA"/>
              </w:rPr>
              <w:t>th</w:t>
            </w:r>
          </w:p>
          <w:p w14:paraId="074A4457" w14:textId="77777777" w:rsidR="004D1FE4" w:rsidRDefault="004D1FE4" w:rsidP="004D1FE4">
            <w:pPr>
              <w:pStyle w:val="NoSpacing"/>
              <w:jc w:val="center"/>
              <w:rPr>
                <w:lang w:val="en-US" w:eastAsia="en-CA"/>
              </w:rPr>
            </w:pPr>
            <w:r>
              <w:rPr>
                <w:lang w:val="en-US" w:eastAsia="en-CA"/>
              </w:rPr>
              <w:t>3pm to 5pm</w:t>
            </w:r>
          </w:p>
          <w:p w14:paraId="2512C1A4" w14:textId="472C659E" w:rsidR="004D1FE4" w:rsidRDefault="004D1FE4" w:rsidP="004D1FE4">
            <w:pPr>
              <w:pStyle w:val="NoSpacing"/>
              <w:jc w:val="center"/>
              <w:rPr>
                <w:lang w:val="en-US" w:eastAsia="en-CA"/>
              </w:rPr>
            </w:pPr>
            <w:r>
              <w:rPr>
                <w:lang w:val="en-US" w:eastAsia="en-CA"/>
              </w:rPr>
              <w:t xml:space="preserve">Via Zoom </w:t>
            </w:r>
          </w:p>
        </w:tc>
      </w:tr>
      <w:tr w:rsidR="004D1FE4" w:rsidRPr="006515A2" w14:paraId="7C87D1FA" w14:textId="5B9B89F7" w:rsidTr="00784CAD">
        <w:tc>
          <w:tcPr>
            <w:tcW w:w="1750" w:type="dxa"/>
            <w:shd w:val="clear" w:color="auto" w:fill="F2F2F2" w:themeFill="background1" w:themeFillShade="F2"/>
          </w:tcPr>
          <w:p w14:paraId="1E13C065" w14:textId="33779DD2" w:rsidR="004D1FE4" w:rsidRDefault="004D1FE4" w:rsidP="004D1FE4">
            <w:pPr>
              <w:pStyle w:val="NoSpacing"/>
              <w:jc w:val="center"/>
              <w:rPr>
                <w:lang w:val="en-US" w:eastAsia="en-CA"/>
              </w:rPr>
            </w:pPr>
            <w:r>
              <w:rPr>
                <w:lang w:val="en-US" w:eastAsia="en-CA"/>
              </w:rPr>
              <w:t>July / August 2021</w:t>
            </w:r>
          </w:p>
        </w:tc>
        <w:tc>
          <w:tcPr>
            <w:tcW w:w="1750" w:type="dxa"/>
          </w:tcPr>
          <w:p w14:paraId="3537236A" w14:textId="2A32B173" w:rsidR="004D1FE4" w:rsidRDefault="004D1FE4" w:rsidP="004D1FE4">
            <w:pPr>
              <w:pStyle w:val="NoSpacing"/>
              <w:jc w:val="center"/>
              <w:rPr>
                <w:lang w:val="en-US" w:eastAsia="en-CA"/>
              </w:rPr>
            </w:pPr>
            <w:r>
              <w:rPr>
                <w:lang w:val="en-US" w:eastAsia="en-CA"/>
              </w:rPr>
              <w:t>TBC – as needed</w:t>
            </w:r>
          </w:p>
        </w:tc>
        <w:tc>
          <w:tcPr>
            <w:tcW w:w="1750" w:type="dxa"/>
          </w:tcPr>
          <w:p w14:paraId="6CE042BC" w14:textId="2B87B463" w:rsidR="004D1FE4" w:rsidRDefault="004D1FE4" w:rsidP="004D1FE4">
            <w:pPr>
              <w:pStyle w:val="NoSpacing"/>
              <w:jc w:val="center"/>
              <w:rPr>
                <w:lang w:val="en-US" w:eastAsia="en-CA"/>
              </w:rPr>
            </w:pPr>
            <w:r>
              <w:rPr>
                <w:lang w:val="en-US" w:eastAsia="en-CA"/>
              </w:rPr>
              <w:t>TBC – as needed</w:t>
            </w:r>
          </w:p>
        </w:tc>
        <w:tc>
          <w:tcPr>
            <w:tcW w:w="1750" w:type="dxa"/>
          </w:tcPr>
          <w:p w14:paraId="61066B6D" w14:textId="737F11F1" w:rsidR="004D1FE4" w:rsidRDefault="004D1FE4" w:rsidP="004D1FE4">
            <w:pPr>
              <w:pStyle w:val="NoSpacing"/>
              <w:jc w:val="center"/>
              <w:rPr>
                <w:lang w:val="en-US" w:eastAsia="en-CA"/>
              </w:rPr>
            </w:pPr>
            <w:r>
              <w:rPr>
                <w:lang w:val="en-US" w:eastAsia="en-CA"/>
              </w:rPr>
              <w:t>TBC – as needed</w:t>
            </w:r>
          </w:p>
        </w:tc>
        <w:tc>
          <w:tcPr>
            <w:tcW w:w="1750" w:type="dxa"/>
          </w:tcPr>
          <w:p w14:paraId="1C8C9CA3" w14:textId="2DE5983B" w:rsidR="004D1FE4" w:rsidRDefault="004D1FE4" w:rsidP="004D1FE4">
            <w:pPr>
              <w:pStyle w:val="NoSpacing"/>
              <w:jc w:val="center"/>
              <w:rPr>
                <w:lang w:val="en-US" w:eastAsia="en-CA"/>
              </w:rPr>
            </w:pPr>
            <w:r>
              <w:rPr>
                <w:lang w:val="en-US" w:eastAsia="en-CA"/>
              </w:rPr>
              <w:t>TBC – as needed</w:t>
            </w:r>
          </w:p>
        </w:tc>
        <w:tc>
          <w:tcPr>
            <w:tcW w:w="1750" w:type="dxa"/>
          </w:tcPr>
          <w:p w14:paraId="7908BD51" w14:textId="0D433817" w:rsidR="004D1FE4" w:rsidRDefault="004D1FE4" w:rsidP="004D1FE4">
            <w:pPr>
              <w:pStyle w:val="NoSpacing"/>
              <w:jc w:val="center"/>
              <w:rPr>
                <w:lang w:val="en-US" w:eastAsia="en-CA"/>
              </w:rPr>
            </w:pPr>
            <w:r>
              <w:rPr>
                <w:lang w:val="en-US" w:eastAsia="en-CA"/>
              </w:rPr>
              <w:t>TBC – as needed</w:t>
            </w:r>
          </w:p>
        </w:tc>
      </w:tr>
    </w:tbl>
    <w:p w14:paraId="4B5F7EF7" w14:textId="410715F4" w:rsidR="00B72F84" w:rsidRDefault="00B72F84" w:rsidP="007F35E9">
      <w:pPr>
        <w:pStyle w:val="NoSpacing"/>
        <w:rPr>
          <w:sz w:val="24"/>
          <w:szCs w:val="24"/>
          <w:lang w:val="en-US" w:eastAsia="en-CA"/>
        </w:rPr>
      </w:pPr>
    </w:p>
    <w:p w14:paraId="790F3A4C" w14:textId="467E9F2F" w:rsidR="00B16389" w:rsidRPr="00B16389" w:rsidRDefault="00B16389" w:rsidP="00B16389">
      <w:pPr>
        <w:pStyle w:val="NoSpacing"/>
        <w:rPr>
          <w:b/>
          <w:sz w:val="24"/>
          <w:szCs w:val="24"/>
        </w:rPr>
      </w:pPr>
      <w:r w:rsidRPr="00B16389">
        <w:rPr>
          <w:b/>
          <w:sz w:val="24"/>
          <w:szCs w:val="24"/>
        </w:rPr>
        <w:t>Domain Area Committee (DAC) Members - Meeting Frequency:</w:t>
      </w:r>
    </w:p>
    <w:p w14:paraId="583C737D" w14:textId="77777777" w:rsidR="00B16389" w:rsidRPr="00B16389" w:rsidRDefault="00B16389" w:rsidP="00B16389">
      <w:pPr>
        <w:pStyle w:val="NoSpacing"/>
        <w:rPr>
          <w:sz w:val="24"/>
          <w:szCs w:val="24"/>
        </w:rPr>
      </w:pPr>
    </w:p>
    <w:p w14:paraId="2227623F" w14:textId="0DE1EBA3" w:rsidR="00B16389" w:rsidRPr="00B16389" w:rsidRDefault="00B16389" w:rsidP="00643089">
      <w:pPr>
        <w:pStyle w:val="NoSpacing"/>
        <w:numPr>
          <w:ilvl w:val="0"/>
          <w:numId w:val="24"/>
        </w:numPr>
        <w:rPr>
          <w:sz w:val="24"/>
          <w:szCs w:val="24"/>
        </w:rPr>
      </w:pPr>
      <w:r w:rsidRPr="00B16389">
        <w:rPr>
          <w:b/>
          <w:sz w:val="24"/>
          <w:szCs w:val="24"/>
        </w:rPr>
        <w:t>Required</w:t>
      </w:r>
      <w:r w:rsidR="00643089">
        <w:rPr>
          <w:b/>
          <w:sz w:val="24"/>
          <w:szCs w:val="24"/>
        </w:rPr>
        <w:t xml:space="preserve"> - </w:t>
      </w:r>
      <w:r w:rsidRPr="00B16389">
        <w:rPr>
          <w:sz w:val="24"/>
          <w:szCs w:val="24"/>
        </w:rPr>
        <w:t xml:space="preserve">Quarterly for 2 hrs (8-10 hrs </w:t>
      </w:r>
      <w:r w:rsidR="00BD2979">
        <w:rPr>
          <w:sz w:val="24"/>
          <w:szCs w:val="24"/>
        </w:rPr>
        <w:t xml:space="preserve">total </w:t>
      </w:r>
      <w:r w:rsidRPr="00B16389">
        <w:rPr>
          <w:sz w:val="24"/>
          <w:szCs w:val="24"/>
        </w:rPr>
        <w:t>approx</w:t>
      </w:r>
      <w:r w:rsidR="00BD2979">
        <w:rPr>
          <w:sz w:val="24"/>
          <w:szCs w:val="24"/>
        </w:rPr>
        <w:t>imately including preparation</w:t>
      </w:r>
      <w:r w:rsidRPr="00B16389">
        <w:rPr>
          <w:sz w:val="24"/>
          <w:szCs w:val="24"/>
        </w:rPr>
        <w:t>)</w:t>
      </w:r>
    </w:p>
    <w:p w14:paraId="5BF0CA93" w14:textId="77777777" w:rsidR="00B16389" w:rsidRPr="00B16389" w:rsidRDefault="00B16389" w:rsidP="00B16389">
      <w:pPr>
        <w:pStyle w:val="NoSpacing"/>
        <w:rPr>
          <w:sz w:val="24"/>
          <w:szCs w:val="24"/>
        </w:rPr>
      </w:pPr>
    </w:p>
    <w:p w14:paraId="6FA53769" w14:textId="7330FD52" w:rsidR="00B16389" w:rsidRPr="00643089" w:rsidRDefault="00B16389" w:rsidP="004D7E82">
      <w:pPr>
        <w:pStyle w:val="NoSpacing"/>
        <w:numPr>
          <w:ilvl w:val="0"/>
          <w:numId w:val="24"/>
        </w:numPr>
        <w:rPr>
          <w:sz w:val="24"/>
          <w:szCs w:val="24"/>
        </w:rPr>
      </w:pPr>
      <w:r w:rsidRPr="00643089">
        <w:rPr>
          <w:b/>
          <w:sz w:val="24"/>
          <w:szCs w:val="24"/>
        </w:rPr>
        <w:t>Estimate of Committee Work Time Commitments</w:t>
      </w:r>
      <w:r w:rsidR="00643089" w:rsidRPr="00643089">
        <w:rPr>
          <w:b/>
          <w:sz w:val="24"/>
          <w:szCs w:val="24"/>
        </w:rPr>
        <w:t xml:space="preserve"> - </w:t>
      </w:r>
      <w:r w:rsidRPr="00643089">
        <w:rPr>
          <w:sz w:val="24"/>
          <w:szCs w:val="24"/>
        </w:rPr>
        <w:t>Anticipate additional 3-5 hours</w:t>
      </w:r>
      <w:r w:rsidR="00BD2979">
        <w:rPr>
          <w:sz w:val="24"/>
          <w:szCs w:val="24"/>
        </w:rPr>
        <w:t xml:space="preserve"> per </w:t>
      </w:r>
      <w:r w:rsidRPr="00643089">
        <w:rPr>
          <w:sz w:val="24"/>
          <w:szCs w:val="24"/>
        </w:rPr>
        <w:t>month approximately, outside of required meeting times</w:t>
      </w:r>
      <w:r w:rsidR="00BD2979">
        <w:rPr>
          <w:sz w:val="24"/>
          <w:szCs w:val="24"/>
        </w:rPr>
        <w:t>,</w:t>
      </w:r>
      <w:r w:rsidRPr="00643089">
        <w:rPr>
          <w:sz w:val="24"/>
          <w:szCs w:val="24"/>
        </w:rPr>
        <w:t xml:space="preserve"> to contribute to the work of designated DACs, depending on </w:t>
      </w:r>
      <w:r w:rsidR="00BD2979">
        <w:rPr>
          <w:sz w:val="24"/>
          <w:szCs w:val="24"/>
        </w:rPr>
        <w:t xml:space="preserve">the </w:t>
      </w:r>
      <w:r w:rsidRPr="00643089">
        <w:rPr>
          <w:sz w:val="24"/>
          <w:szCs w:val="24"/>
        </w:rPr>
        <w:t>agreed upon work plan for operating year</w:t>
      </w:r>
      <w:r w:rsidR="00BD2979">
        <w:rPr>
          <w:sz w:val="24"/>
          <w:szCs w:val="24"/>
        </w:rPr>
        <w:t>,</w:t>
      </w:r>
      <w:r w:rsidRPr="00643089">
        <w:rPr>
          <w:sz w:val="24"/>
          <w:szCs w:val="24"/>
        </w:rPr>
        <w:t xml:space="preserve"> which will be outlined in the respective Committee Work Plan once approved.</w:t>
      </w:r>
    </w:p>
    <w:p w14:paraId="304BAF8E" w14:textId="77777777" w:rsidR="00B16389" w:rsidRPr="00B16389" w:rsidRDefault="00B16389" w:rsidP="00B16389">
      <w:pPr>
        <w:pStyle w:val="NoSpacing"/>
        <w:rPr>
          <w:sz w:val="24"/>
          <w:szCs w:val="24"/>
        </w:rPr>
      </w:pPr>
    </w:p>
    <w:p w14:paraId="47E1FE5E" w14:textId="77777777" w:rsidR="00420483" w:rsidRPr="007F35E9" w:rsidRDefault="00420483" w:rsidP="007F35E9">
      <w:pPr>
        <w:pStyle w:val="NoSpacing"/>
        <w:rPr>
          <w:sz w:val="24"/>
          <w:szCs w:val="24"/>
          <w:lang w:val="en-US" w:eastAsia="en-CA"/>
        </w:rPr>
      </w:pPr>
    </w:p>
    <w:sectPr w:rsidR="00420483" w:rsidRPr="007F35E9" w:rsidSect="00F91211">
      <w:headerReference w:type="even" r:id="rId11"/>
      <w:headerReference w:type="default" r:id="rId12"/>
      <w:footerReference w:type="even" r:id="rId13"/>
      <w:footerReference w:type="default" r:id="rId14"/>
      <w:headerReference w:type="first" r:id="rId15"/>
      <w:footerReference w:type="first" r:id="rId16"/>
      <w:pgSz w:w="12240" w:h="15840"/>
      <w:pgMar w:top="864" w:right="864" w:bottom="864" w:left="8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DBE92" w14:textId="77777777" w:rsidR="00467CD5" w:rsidRDefault="00467CD5" w:rsidP="001C725B">
      <w:pPr>
        <w:spacing w:after="0" w:line="240" w:lineRule="auto"/>
      </w:pPr>
      <w:r>
        <w:separator/>
      </w:r>
    </w:p>
  </w:endnote>
  <w:endnote w:type="continuationSeparator" w:id="0">
    <w:p w14:paraId="2C2E19B5" w14:textId="77777777" w:rsidR="00467CD5" w:rsidRDefault="00467CD5" w:rsidP="001C7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A0A98" w14:textId="77777777" w:rsidR="00C03CB0" w:rsidRDefault="00C03C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06E38" w14:textId="77777777" w:rsidR="001C725B" w:rsidRPr="001C725B" w:rsidRDefault="001C725B" w:rsidP="001C725B">
    <w:pPr>
      <w:pStyle w:val="Footer"/>
      <w:pBdr>
        <w:top w:val="single" w:sz="4" w:space="1" w:color="auto"/>
      </w:pBdr>
      <w:jc w:val="center"/>
      <w:rPr>
        <w:sz w:val="32"/>
        <w:szCs w:val="32"/>
      </w:rPr>
    </w:pPr>
    <w:r w:rsidRPr="001C725B">
      <w:rPr>
        <w:b/>
        <w:bCs/>
        <w:color w:val="1F497D"/>
        <w:sz w:val="32"/>
        <w:szCs w:val="32"/>
        <w:lang w:eastAsia="en-CA"/>
      </w:rPr>
      <w:t>Connect</w:t>
    </w:r>
    <w:r w:rsidRPr="001C725B">
      <w:rPr>
        <w:b/>
        <w:bCs/>
        <w:sz w:val="32"/>
        <w:szCs w:val="32"/>
        <w:lang w:eastAsia="en-CA"/>
      </w:rPr>
      <w:t xml:space="preserve"> | </w:t>
    </w:r>
    <w:r w:rsidRPr="001C725B">
      <w:rPr>
        <w:b/>
        <w:bCs/>
        <w:color w:val="C55A11"/>
        <w:sz w:val="32"/>
        <w:szCs w:val="32"/>
        <w:lang w:eastAsia="en-CA"/>
      </w:rPr>
      <w:t>Engage</w:t>
    </w:r>
    <w:r w:rsidRPr="001C725B">
      <w:rPr>
        <w:b/>
        <w:bCs/>
        <w:sz w:val="32"/>
        <w:szCs w:val="32"/>
        <w:lang w:eastAsia="en-CA"/>
      </w:rPr>
      <w:t xml:space="preserve"> | </w:t>
    </w:r>
    <w:r w:rsidRPr="001C725B">
      <w:rPr>
        <w:b/>
        <w:bCs/>
        <w:color w:val="70AD47"/>
        <w:sz w:val="32"/>
        <w:szCs w:val="32"/>
        <w:lang w:eastAsia="en-CA"/>
      </w:rPr>
      <w:t>Act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A10CA" w14:textId="77777777" w:rsidR="00C03CB0" w:rsidRDefault="00C03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EDA8A" w14:textId="77777777" w:rsidR="00467CD5" w:rsidRDefault="00467CD5" w:rsidP="001C725B">
      <w:pPr>
        <w:spacing w:after="0" w:line="240" w:lineRule="auto"/>
      </w:pPr>
      <w:r>
        <w:separator/>
      </w:r>
    </w:p>
  </w:footnote>
  <w:footnote w:type="continuationSeparator" w:id="0">
    <w:p w14:paraId="0F539B87" w14:textId="77777777" w:rsidR="00467CD5" w:rsidRDefault="00467CD5" w:rsidP="001C7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FB307" w14:textId="77777777" w:rsidR="00C03CB0" w:rsidRDefault="00C03C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A32E3" w14:textId="29CFB406" w:rsidR="00C03CB0" w:rsidRDefault="00C03C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06207" w14:textId="77777777" w:rsidR="00C03CB0" w:rsidRDefault="00C03C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63EFA"/>
    <w:multiLevelType w:val="hybridMultilevel"/>
    <w:tmpl w:val="EA182D88"/>
    <w:lvl w:ilvl="0" w:tplc="C8BE9806">
      <w:start w:val="1"/>
      <w:numFmt w:val="bullet"/>
      <w:lvlText w:val=""/>
      <w:lvlJc w:val="left"/>
      <w:pPr>
        <w:ind w:left="1080" w:hanging="360"/>
      </w:pPr>
      <w:rPr>
        <w:rFonts w:ascii="Wingdings" w:hAnsi="Wingdings" w:hint="default"/>
        <w:color w:val="auto"/>
        <w:sz w:val="24"/>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CF41B69"/>
    <w:multiLevelType w:val="multilevel"/>
    <w:tmpl w:val="9D904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07C32"/>
    <w:multiLevelType w:val="hybridMultilevel"/>
    <w:tmpl w:val="E03C22E0"/>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520228"/>
    <w:multiLevelType w:val="hybridMultilevel"/>
    <w:tmpl w:val="1816739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1DF7B6C"/>
    <w:multiLevelType w:val="hybridMultilevel"/>
    <w:tmpl w:val="413ACFB8"/>
    <w:lvl w:ilvl="0" w:tplc="C8BE9806">
      <w:start w:val="1"/>
      <w:numFmt w:val="bullet"/>
      <w:lvlText w:val=""/>
      <w:lvlJc w:val="left"/>
      <w:pPr>
        <w:ind w:left="720" w:hanging="360"/>
      </w:pPr>
      <w:rPr>
        <w:rFonts w:ascii="Wingdings" w:hAnsi="Wingdings" w:hint="default"/>
        <w:color w:val="auto"/>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2966469"/>
    <w:multiLevelType w:val="hybridMultilevel"/>
    <w:tmpl w:val="BBBEFF1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6673DDA"/>
    <w:multiLevelType w:val="multilevel"/>
    <w:tmpl w:val="265CE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D10100"/>
    <w:multiLevelType w:val="multilevel"/>
    <w:tmpl w:val="173CC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417FB9"/>
    <w:multiLevelType w:val="hybridMultilevel"/>
    <w:tmpl w:val="63E840B4"/>
    <w:lvl w:ilvl="0" w:tplc="C8BE9806">
      <w:start w:val="1"/>
      <w:numFmt w:val="bullet"/>
      <w:lvlText w:val=""/>
      <w:lvlJc w:val="left"/>
      <w:pPr>
        <w:ind w:left="360" w:hanging="360"/>
      </w:pPr>
      <w:rPr>
        <w:rFonts w:ascii="Wingdings" w:hAnsi="Wingdings" w:hint="default"/>
        <w:b w:val="0"/>
        <w:color w:val="auto"/>
        <w:sz w:val="24"/>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3EEE78C3"/>
    <w:multiLevelType w:val="multilevel"/>
    <w:tmpl w:val="389AF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9E5960"/>
    <w:multiLevelType w:val="hybridMultilevel"/>
    <w:tmpl w:val="1382C25E"/>
    <w:lvl w:ilvl="0" w:tplc="60C876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CB09CD"/>
    <w:multiLevelType w:val="hybridMultilevel"/>
    <w:tmpl w:val="761EE8B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00B73A3"/>
    <w:multiLevelType w:val="hybridMultilevel"/>
    <w:tmpl w:val="F2AE9F32"/>
    <w:lvl w:ilvl="0" w:tplc="C8BE9806">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5D1668"/>
    <w:multiLevelType w:val="hybridMultilevel"/>
    <w:tmpl w:val="785CE37E"/>
    <w:lvl w:ilvl="0" w:tplc="C8BE9806">
      <w:start w:val="1"/>
      <w:numFmt w:val="bullet"/>
      <w:lvlText w:val=""/>
      <w:lvlJc w:val="left"/>
      <w:pPr>
        <w:ind w:left="720" w:hanging="360"/>
      </w:pPr>
      <w:rPr>
        <w:rFonts w:ascii="Wingdings" w:hAnsi="Wingdings" w:hint="default"/>
        <w:color w:val="auto"/>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6843F55"/>
    <w:multiLevelType w:val="hybridMultilevel"/>
    <w:tmpl w:val="69FA35F2"/>
    <w:lvl w:ilvl="0" w:tplc="C8BE9806">
      <w:start w:val="1"/>
      <w:numFmt w:val="bullet"/>
      <w:lvlText w:val=""/>
      <w:lvlJc w:val="left"/>
      <w:pPr>
        <w:ind w:left="360" w:hanging="360"/>
      </w:pPr>
      <w:rPr>
        <w:rFonts w:ascii="Wingdings" w:hAnsi="Wingdings" w:hint="default"/>
        <w:color w:val="auto"/>
        <w:sz w:val="24"/>
      </w:rPr>
    </w:lvl>
    <w:lvl w:ilvl="1" w:tplc="C8BE9806">
      <w:start w:val="1"/>
      <w:numFmt w:val="bullet"/>
      <w:lvlText w:val=""/>
      <w:lvlJc w:val="left"/>
      <w:pPr>
        <w:ind w:left="1080" w:hanging="360"/>
      </w:pPr>
      <w:rPr>
        <w:rFonts w:ascii="Wingdings" w:hAnsi="Wingdings" w:hint="default"/>
        <w:color w:val="auto"/>
        <w:sz w:val="24"/>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58E51D67"/>
    <w:multiLevelType w:val="multilevel"/>
    <w:tmpl w:val="6C741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2F7616"/>
    <w:multiLevelType w:val="hybridMultilevel"/>
    <w:tmpl w:val="53D0BFD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ED02EE2"/>
    <w:multiLevelType w:val="hybridMultilevel"/>
    <w:tmpl w:val="913ACA62"/>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60A44EB3"/>
    <w:multiLevelType w:val="hybridMultilevel"/>
    <w:tmpl w:val="F8E0435C"/>
    <w:lvl w:ilvl="0" w:tplc="C8BE9806">
      <w:start w:val="1"/>
      <w:numFmt w:val="bullet"/>
      <w:lvlText w:val=""/>
      <w:lvlJc w:val="left"/>
      <w:pPr>
        <w:ind w:left="720" w:hanging="360"/>
      </w:pPr>
      <w:rPr>
        <w:rFonts w:ascii="Wingdings" w:hAnsi="Wingdings" w:hint="default"/>
        <w:color w:val="auto"/>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353308E"/>
    <w:multiLevelType w:val="multilevel"/>
    <w:tmpl w:val="F990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F263AD"/>
    <w:multiLevelType w:val="multilevel"/>
    <w:tmpl w:val="801E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327665"/>
    <w:multiLevelType w:val="hybridMultilevel"/>
    <w:tmpl w:val="A7F28CDE"/>
    <w:lvl w:ilvl="0" w:tplc="C8BE9806">
      <w:start w:val="1"/>
      <w:numFmt w:val="bullet"/>
      <w:lvlText w:val=""/>
      <w:lvlJc w:val="left"/>
      <w:pPr>
        <w:ind w:left="720" w:hanging="360"/>
      </w:pPr>
      <w:rPr>
        <w:rFonts w:ascii="Wingdings" w:hAnsi="Wingdings" w:hint="default"/>
        <w:color w:val="auto"/>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FF43DBD"/>
    <w:multiLevelType w:val="hybridMultilevel"/>
    <w:tmpl w:val="C7442B5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0802788"/>
    <w:multiLevelType w:val="hybridMultilevel"/>
    <w:tmpl w:val="71228D8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9AF7E13"/>
    <w:multiLevelType w:val="hybridMultilevel"/>
    <w:tmpl w:val="0582B41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BD72A22"/>
    <w:multiLevelType w:val="hybridMultilevel"/>
    <w:tmpl w:val="0AAE3304"/>
    <w:lvl w:ilvl="0" w:tplc="C8BE9806">
      <w:start w:val="1"/>
      <w:numFmt w:val="bullet"/>
      <w:lvlText w:val=""/>
      <w:lvlJc w:val="left"/>
      <w:pPr>
        <w:ind w:left="720" w:hanging="360"/>
      </w:pPr>
      <w:rPr>
        <w:rFonts w:ascii="Wingdings" w:hAnsi="Wingdings" w:hint="default"/>
        <w:color w:val="auto"/>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CA638FB"/>
    <w:multiLevelType w:val="hybridMultilevel"/>
    <w:tmpl w:val="4664CDB4"/>
    <w:lvl w:ilvl="0" w:tplc="10090005">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0"/>
  </w:num>
  <w:num w:numId="2">
    <w:abstractNumId w:val="19"/>
  </w:num>
  <w:num w:numId="3">
    <w:abstractNumId w:val="24"/>
  </w:num>
  <w:num w:numId="4">
    <w:abstractNumId w:val="26"/>
  </w:num>
  <w:num w:numId="5">
    <w:abstractNumId w:val="2"/>
  </w:num>
  <w:num w:numId="6">
    <w:abstractNumId w:val="5"/>
  </w:num>
  <w:num w:numId="7">
    <w:abstractNumId w:val="10"/>
  </w:num>
  <w:num w:numId="8">
    <w:abstractNumId w:val="12"/>
  </w:num>
  <w:num w:numId="9">
    <w:abstractNumId w:val="16"/>
  </w:num>
  <w:num w:numId="10">
    <w:abstractNumId w:val="1"/>
  </w:num>
  <w:num w:numId="11">
    <w:abstractNumId w:val="18"/>
  </w:num>
  <w:num w:numId="12">
    <w:abstractNumId w:val="6"/>
  </w:num>
  <w:num w:numId="13">
    <w:abstractNumId w:val="21"/>
  </w:num>
  <w:num w:numId="14">
    <w:abstractNumId w:val="7"/>
  </w:num>
  <w:num w:numId="15">
    <w:abstractNumId w:val="4"/>
  </w:num>
  <w:num w:numId="16">
    <w:abstractNumId w:val="9"/>
  </w:num>
  <w:num w:numId="17">
    <w:abstractNumId w:val="25"/>
  </w:num>
  <w:num w:numId="18">
    <w:abstractNumId w:val="15"/>
  </w:num>
  <w:num w:numId="19">
    <w:abstractNumId w:val="13"/>
  </w:num>
  <w:num w:numId="20">
    <w:abstractNumId w:val="23"/>
  </w:num>
  <w:num w:numId="21">
    <w:abstractNumId w:val="0"/>
  </w:num>
  <w:num w:numId="22">
    <w:abstractNumId w:val="8"/>
  </w:num>
  <w:num w:numId="23">
    <w:abstractNumId w:val="14"/>
  </w:num>
  <w:num w:numId="24">
    <w:abstractNumId w:val="11"/>
  </w:num>
  <w:num w:numId="25">
    <w:abstractNumId w:val="22"/>
  </w:num>
  <w:num w:numId="26">
    <w:abstractNumId w:val="17"/>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25B"/>
    <w:rsid w:val="0000475C"/>
    <w:rsid w:val="000461E3"/>
    <w:rsid w:val="00062BD6"/>
    <w:rsid w:val="00084597"/>
    <w:rsid w:val="00085C2F"/>
    <w:rsid w:val="00087AA8"/>
    <w:rsid w:val="00087E3C"/>
    <w:rsid w:val="000A7EA0"/>
    <w:rsid w:val="000B653D"/>
    <w:rsid w:val="000D3D0A"/>
    <w:rsid w:val="00112476"/>
    <w:rsid w:val="00115366"/>
    <w:rsid w:val="0013634E"/>
    <w:rsid w:val="00140F1C"/>
    <w:rsid w:val="00172695"/>
    <w:rsid w:val="00197580"/>
    <w:rsid w:val="001A1E94"/>
    <w:rsid w:val="001C725B"/>
    <w:rsid w:val="00212955"/>
    <w:rsid w:val="00236957"/>
    <w:rsid w:val="00260850"/>
    <w:rsid w:val="0026248B"/>
    <w:rsid w:val="002E1F15"/>
    <w:rsid w:val="002E335A"/>
    <w:rsid w:val="002E735A"/>
    <w:rsid w:val="002F735E"/>
    <w:rsid w:val="003013FB"/>
    <w:rsid w:val="003240C9"/>
    <w:rsid w:val="00350115"/>
    <w:rsid w:val="0035196C"/>
    <w:rsid w:val="003616A7"/>
    <w:rsid w:val="003671E6"/>
    <w:rsid w:val="00387101"/>
    <w:rsid w:val="00396DD2"/>
    <w:rsid w:val="00396F71"/>
    <w:rsid w:val="003C1518"/>
    <w:rsid w:val="003C5860"/>
    <w:rsid w:val="003E61D5"/>
    <w:rsid w:val="003F3913"/>
    <w:rsid w:val="00413FBB"/>
    <w:rsid w:val="00420483"/>
    <w:rsid w:val="00426A49"/>
    <w:rsid w:val="0044357B"/>
    <w:rsid w:val="00447F61"/>
    <w:rsid w:val="00452750"/>
    <w:rsid w:val="004558FF"/>
    <w:rsid w:val="004646BC"/>
    <w:rsid w:val="00467CD5"/>
    <w:rsid w:val="004922F1"/>
    <w:rsid w:val="004A705E"/>
    <w:rsid w:val="004C79E3"/>
    <w:rsid w:val="004D1FE4"/>
    <w:rsid w:val="004D5F88"/>
    <w:rsid w:val="004D643C"/>
    <w:rsid w:val="0050696A"/>
    <w:rsid w:val="005145B3"/>
    <w:rsid w:val="00536DEA"/>
    <w:rsid w:val="0056195C"/>
    <w:rsid w:val="005721C8"/>
    <w:rsid w:val="005738E9"/>
    <w:rsid w:val="00573DA2"/>
    <w:rsid w:val="00574FFF"/>
    <w:rsid w:val="005A1D77"/>
    <w:rsid w:val="005B472E"/>
    <w:rsid w:val="005E2471"/>
    <w:rsid w:val="006000E8"/>
    <w:rsid w:val="00623A76"/>
    <w:rsid w:val="006329A4"/>
    <w:rsid w:val="00640B6C"/>
    <w:rsid w:val="00643089"/>
    <w:rsid w:val="006515A2"/>
    <w:rsid w:val="00653573"/>
    <w:rsid w:val="006672F6"/>
    <w:rsid w:val="00684C68"/>
    <w:rsid w:val="006908A5"/>
    <w:rsid w:val="006909A0"/>
    <w:rsid w:val="006971A5"/>
    <w:rsid w:val="006A31B1"/>
    <w:rsid w:val="006D574A"/>
    <w:rsid w:val="006E5B98"/>
    <w:rsid w:val="00707088"/>
    <w:rsid w:val="00737DD2"/>
    <w:rsid w:val="00750A54"/>
    <w:rsid w:val="00771017"/>
    <w:rsid w:val="00775691"/>
    <w:rsid w:val="007C16C3"/>
    <w:rsid w:val="007D381C"/>
    <w:rsid w:val="007F146C"/>
    <w:rsid w:val="007F35E9"/>
    <w:rsid w:val="0080576E"/>
    <w:rsid w:val="008447E5"/>
    <w:rsid w:val="008471FB"/>
    <w:rsid w:val="008520E6"/>
    <w:rsid w:val="008564FC"/>
    <w:rsid w:val="00877E4D"/>
    <w:rsid w:val="008A3F2A"/>
    <w:rsid w:val="008A474C"/>
    <w:rsid w:val="008A4E7D"/>
    <w:rsid w:val="008B6538"/>
    <w:rsid w:val="0091723D"/>
    <w:rsid w:val="00957178"/>
    <w:rsid w:val="009608AD"/>
    <w:rsid w:val="0097729B"/>
    <w:rsid w:val="009803CE"/>
    <w:rsid w:val="0099224D"/>
    <w:rsid w:val="009B2DA1"/>
    <w:rsid w:val="009D40F3"/>
    <w:rsid w:val="00A06C74"/>
    <w:rsid w:val="00A1576A"/>
    <w:rsid w:val="00A40CEB"/>
    <w:rsid w:val="00A40F89"/>
    <w:rsid w:val="00A435C6"/>
    <w:rsid w:val="00A463C5"/>
    <w:rsid w:val="00A52077"/>
    <w:rsid w:val="00A522B4"/>
    <w:rsid w:val="00A875C0"/>
    <w:rsid w:val="00A92E70"/>
    <w:rsid w:val="00AD7EDB"/>
    <w:rsid w:val="00B03F71"/>
    <w:rsid w:val="00B16389"/>
    <w:rsid w:val="00B25EEA"/>
    <w:rsid w:val="00B33236"/>
    <w:rsid w:val="00B618C6"/>
    <w:rsid w:val="00B72F84"/>
    <w:rsid w:val="00B82140"/>
    <w:rsid w:val="00BA5C74"/>
    <w:rsid w:val="00BB5EC1"/>
    <w:rsid w:val="00BC5558"/>
    <w:rsid w:val="00BD2979"/>
    <w:rsid w:val="00BE04CA"/>
    <w:rsid w:val="00C03CB0"/>
    <w:rsid w:val="00C107CD"/>
    <w:rsid w:val="00C13E00"/>
    <w:rsid w:val="00C20DD9"/>
    <w:rsid w:val="00C336E5"/>
    <w:rsid w:val="00C375DB"/>
    <w:rsid w:val="00C53072"/>
    <w:rsid w:val="00C5529D"/>
    <w:rsid w:val="00C84AA6"/>
    <w:rsid w:val="00C87A3D"/>
    <w:rsid w:val="00CA0B12"/>
    <w:rsid w:val="00CC42B8"/>
    <w:rsid w:val="00CD7185"/>
    <w:rsid w:val="00CE05C3"/>
    <w:rsid w:val="00CE1328"/>
    <w:rsid w:val="00CE3B3A"/>
    <w:rsid w:val="00CF0D12"/>
    <w:rsid w:val="00CF2221"/>
    <w:rsid w:val="00CF6E17"/>
    <w:rsid w:val="00D52CAE"/>
    <w:rsid w:val="00D86A97"/>
    <w:rsid w:val="00D8751F"/>
    <w:rsid w:val="00DC2274"/>
    <w:rsid w:val="00DD04EC"/>
    <w:rsid w:val="00DE4183"/>
    <w:rsid w:val="00E32DC3"/>
    <w:rsid w:val="00E66BBC"/>
    <w:rsid w:val="00E74C89"/>
    <w:rsid w:val="00E86945"/>
    <w:rsid w:val="00E9225B"/>
    <w:rsid w:val="00E9490D"/>
    <w:rsid w:val="00E97E51"/>
    <w:rsid w:val="00EB21AC"/>
    <w:rsid w:val="00F2411A"/>
    <w:rsid w:val="00F32635"/>
    <w:rsid w:val="00F43B4F"/>
    <w:rsid w:val="00F44ABC"/>
    <w:rsid w:val="00F91211"/>
    <w:rsid w:val="00FC23F9"/>
    <w:rsid w:val="00FD42E9"/>
    <w:rsid w:val="00FF3D78"/>
    <w:rsid w:val="00FF5B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FC9DA"/>
  <w15:chartTrackingRefBased/>
  <w15:docId w15:val="{27F090AC-F0EC-4F9C-8FD8-ACC51D72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43B4F"/>
    <w:pPr>
      <w:spacing w:before="100" w:beforeAutospacing="1" w:after="100" w:afterAutospacing="1" w:line="240" w:lineRule="atLeast"/>
      <w:outlineLvl w:val="0"/>
    </w:pPr>
    <w:rPr>
      <w:rFonts w:ascii="Times New Roman" w:eastAsia="Times New Roman" w:hAnsi="Times New Roman" w:cs="Times New Roman"/>
      <w:b/>
      <w:bCs/>
      <w:color w:val="BE301A"/>
      <w:kern w:val="36"/>
      <w:sz w:val="45"/>
      <w:szCs w:val="45"/>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725B"/>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C7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25B"/>
  </w:style>
  <w:style w:type="paragraph" w:styleId="Footer">
    <w:name w:val="footer"/>
    <w:basedOn w:val="Normal"/>
    <w:link w:val="FooterChar"/>
    <w:uiPriority w:val="99"/>
    <w:unhideWhenUsed/>
    <w:rsid w:val="001C72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25B"/>
  </w:style>
  <w:style w:type="character" w:styleId="Hyperlink">
    <w:name w:val="Hyperlink"/>
    <w:basedOn w:val="DefaultParagraphFont"/>
    <w:uiPriority w:val="99"/>
    <w:unhideWhenUsed/>
    <w:rsid w:val="00653573"/>
    <w:rPr>
      <w:color w:val="0563C1" w:themeColor="hyperlink"/>
      <w:u w:val="single"/>
    </w:rPr>
  </w:style>
  <w:style w:type="character" w:customStyle="1" w:styleId="Heading1Char">
    <w:name w:val="Heading 1 Char"/>
    <w:basedOn w:val="DefaultParagraphFont"/>
    <w:link w:val="Heading1"/>
    <w:uiPriority w:val="9"/>
    <w:rsid w:val="00F43B4F"/>
    <w:rPr>
      <w:rFonts w:ascii="Times New Roman" w:eastAsia="Times New Roman" w:hAnsi="Times New Roman" w:cs="Times New Roman"/>
      <w:b/>
      <w:bCs/>
      <w:color w:val="BE301A"/>
      <w:kern w:val="36"/>
      <w:sz w:val="45"/>
      <w:szCs w:val="45"/>
      <w:lang w:eastAsia="en-CA"/>
    </w:rPr>
  </w:style>
  <w:style w:type="character" w:styleId="Strong">
    <w:name w:val="Strong"/>
    <w:basedOn w:val="DefaultParagraphFont"/>
    <w:uiPriority w:val="22"/>
    <w:qFormat/>
    <w:rsid w:val="00F43B4F"/>
    <w:rPr>
      <w:b/>
      <w:bCs/>
    </w:rPr>
  </w:style>
  <w:style w:type="paragraph" w:styleId="NormalWeb">
    <w:name w:val="Normal (Web)"/>
    <w:basedOn w:val="Normal"/>
    <w:uiPriority w:val="99"/>
    <w:semiHidden/>
    <w:unhideWhenUsed/>
    <w:rsid w:val="00F43B4F"/>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Spacing">
    <w:name w:val="No Spacing"/>
    <w:uiPriority w:val="1"/>
    <w:qFormat/>
    <w:rsid w:val="00F43B4F"/>
    <w:pPr>
      <w:spacing w:after="0" w:line="240" w:lineRule="auto"/>
    </w:pPr>
  </w:style>
  <w:style w:type="character" w:styleId="CommentReference">
    <w:name w:val="annotation reference"/>
    <w:basedOn w:val="DefaultParagraphFont"/>
    <w:uiPriority w:val="99"/>
    <w:semiHidden/>
    <w:unhideWhenUsed/>
    <w:rsid w:val="003C5860"/>
    <w:rPr>
      <w:sz w:val="16"/>
      <w:szCs w:val="16"/>
    </w:rPr>
  </w:style>
  <w:style w:type="paragraph" w:styleId="CommentText">
    <w:name w:val="annotation text"/>
    <w:basedOn w:val="Normal"/>
    <w:link w:val="CommentTextChar"/>
    <w:uiPriority w:val="99"/>
    <w:semiHidden/>
    <w:unhideWhenUsed/>
    <w:rsid w:val="003C5860"/>
    <w:pPr>
      <w:spacing w:line="240" w:lineRule="auto"/>
    </w:pPr>
    <w:rPr>
      <w:sz w:val="20"/>
      <w:szCs w:val="20"/>
    </w:rPr>
  </w:style>
  <w:style w:type="character" w:customStyle="1" w:styleId="CommentTextChar">
    <w:name w:val="Comment Text Char"/>
    <w:basedOn w:val="DefaultParagraphFont"/>
    <w:link w:val="CommentText"/>
    <w:uiPriority w:val="99"/>
    <w:semiHidden/>
    <w:rsid w:val="003C5860"/>
    <w:rPr>
      <w:sz w:val="20"/>
      <w:szCs w:val="20"/>
    </w:rPr>
  </w:style>
  <w:style w:type="paragraph" w:styleId="CommentSubject">
    <w:name w:val="annotation subject"/>
    <w:basedOn w:val="CommentText"/>
    <w:next w:val="CommentText"/>
    <w:link w:val="CommentSubjectChar"/>
    <w:uiPriority w:val="99"/>
    <w:semiHidden/>
    <w:unhideWhenUsed/>
    <w:rsid w:val="003C5860"/>
    <w:rPr>
      <w:b/>
      <w:bCs/>
    </w:rPr>
  </w:style>
  <w:style w:type="character" w:customStyle="1" w:styleId="CommentSubjectChar">
    <w:name w:val="Comment Subject Char"/>
    <w:basedOn w:val="CommentTextChar"/>
    <w:link w:val="CommentSubject"/>
    <w:uiPriority w:val="99"/>
    <w:semiHidden/>
    <w:rsid w:val="003C5860"/>
    <w:rPr>
      <w:b/>
      <w:bCs/>
      <w:sz w:val="20"/>
      <w:szCs w:val="20"/>
    </w:rPr>
  </w:style>
  <w:style w:type="paragraph" w:styleId="BalloonText">
    <w:name w:val="Balloon Text"/>
    <w:basedOn w:val="Normal"/>
    <w:link w:val="BalloonTextChar"/>
    <w:uiPriority w:val="99"/>
    <w:semiHidden/>
    <w:unhideWhenUsed/>
    <w:rsid w:val="003C58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860"/>
    <w:rPr>
      <w:rFonts w:ascii="Segoe UI" w:hAnsi="Segoe UI" w:cs="Segoe UI"/>
      <w:sz w:val="18"/>
      <w:szCs w:val="18"/>
    </w:rPr>
  </w:style>
  <w:style w:type="paragraph" w:styleId="ListParagraph">
    <w:name w:val="List Paragraph"/>
    <w:basedOn w:val="Normal"/>
    <w:uiPriority w:val="34"/>
    <w:qFormat/>
    <w:rsid w:val="00877E4D"/>
    <w:pPr>
      <w:ind w:left="720"/>
      <w:contextualSpacing/>
    </w:pPr>
  </w:style>
  <w:style w:type="table" w:styleId="TableGrid">
    <w:name w:val="Table Grid"/>
    <w:basedOn w:val="TableNormal"/>
    <w:uiPriority w:val="39"/>
    <w:rsid w:val="00B72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52249">
      <w:bodyDiv w:val="1"/>
      <w:marLeft w:val="0"/>
      <w:marRight w:val="0"/>
      <w:marTop w:val="0"/>
      <w:marBottom w:val="0"/>
      <w:divBdr>
        <w:top w:val="none" w:sz="0" w:space="0" w:color="auto"/>
        <w:left w:val="none" w:sz="0" w:space="0" w:color="auto"/>
        <w:bottom w:val="none" w:sz="0" w:space="0" w:color="auto"/>
        <w:right w:val="none" w:sz="0" w:space="0" w:color="auto"/>
      </w:divBdr>
      <w:divsChild>
        <w:div w:id="278344731">
          <w:marLeft w:val="0"/>
          <w:marRight w:val="0"/>
          <w:marTop w:val="0"/>
          <w:marBottom w:val="0"/>
          <w:divBdr>
            <w:top w:val="none" w:sz="0" w:space="0" w:color="auto"/>
            <w:left w:val="none" w:sz="0" w:space="0" w:color="auto"/>
            <w:bottom w:val="none" w:sz="0" w:space="0" w:color="auto"/>
            <w:right w:val="none" w:sz="0" w:space="0" w:color="auto"/>
          </w:divBdr>
          <w:divsChild>
            <w:div w:id="1714310620">
              <w:marLeft w:val="0"/>
              <w:marRight w:val="0"/>
              <w:marTop w:val="450"/>
              <w:marBottom w:val="0"/>
              <w:divBdr>
                <w:top w:val="none" w:sz="0" w:space="0" w:color="auto"/>
                <w:left w:val="none" w:sz="0" w:space="0" w:color="auto"/>
                <w:bottom w:val="none" w:sz="0" w:space="0" w:color="auto"/>
                <w:right w:val="none" w:sz="0" w:space="0" w:color="auto"/>
              </w:divBdr>
              <w:divsChild>
                <w:div w:id="6286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9489">
      <w:bodyDiv w:val="1"/>
      <w:marLeft w:val="0"/>
      <w:marRight w:val="0"/>
      <w:marTop w:val="0"/>
      <w:marBottom w:val="0"/>
      <w:divBdr>
        <w:top w:val="none" w:sz="0" w:space="0" w:color="auto"/>
        <w:left w:val="none" w:sz="0" w:space="0" w:color="auto"/>
        <w:bottom w:val="none" w:sz="0" w:space="0" w:color="auto"/>
        <w:right w:val="none" w:sz="0" w:space="0" w:color="auto"/>
      </w:divBdr>
      <w:divsChild>
        <w:div w:id="1584218704">
          <w:marLeft w:val="0"/>
          <w:marRight w:val="0"/>
          <w:marTop w:val="0"/>
          <w:marBottom w:val="0"/>
          <w:divBdr>
            <w:top w:val="none" w:sz="0" w:space="0" w:color="auto"/>
            <w:left w:val="none" w:sz="0" w:space="0" w:color="auto"/>
            <w:bottom w:val="none" w:sz="0" w:space="0" w:color="auto"/>
            <w:right w:val="none" w:sz="0" w:space="0" w:color="auto"/>
          </w:divBdr>
          <w:divsChild>
            <w:div w:id="817962802">
              <w:marLeft w:val="0"/>
              <w:marRight w:val="0"/>
              <w:marTop w:val="450"/>
              <w:marBottom w:val="0"/>
              <w:divBdr>
                <w:top w:val="none" w:sz="0" w:space="0" w:color="auto"/>
                <w:left w:val="none" w:sz="0" w:space="0" w:color="auto"/>
                <w:bottom w:val="none" w:sz="0" w:space="0" w:color="auto"/>
                <w:right w:val="none" w:sz="0" w:space="0" w:color="auto"/>
              </w:divBdr>
              <w:divsChild>
                <w:div w:id="18996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77548">
      <w:bodyDiv w:val="1"/>
      <w:marLeft w:val="0"/>
      <w:marRight w:val="0"/>
      <w:marTop w:val="0"/>
      <w:marBottom w:val="0"/>
      <w:divBdr>
        <w:top w:val="none" w:sz="0" w:space="0" w:color="auto"/>
        <w:left w:val="none" w:sz="0" w:space="0" w:color="auto"/>
        <w:bottom w:val="none" w:sz="0" w:space="0" w:color="auto"/>
        <w:right w:val="none" w:sz="0" w:space="0" w:color="auto"/>
      </w:divBdr>
      <w:divsChild>
        <w:div w:id="2110538611">
          <w:marLeft w:val="0"/>
          <w:marRight w:val="0"/>
          <w:marTop w:val="0"/>
          <w:marBottom w:val="0"/>
          <w:divBdr>
            <w:top w:val="none" w:sz="0" w:space="0" w:color="auto"/>
            <w:left w:val="none" w:sz="0" w:space="0" w:color="auto"/>
            <w:bottom w:val="none" w:sz="0" w:space="0" w:color="auto"/>
            <w:right w:val="none" w:sz="0" w:space="0" w:color="auto"/>
          </w:divBdr>
          <w:divsChild>
            <w:div w:id="1952274658">
              <w:marLeft w:val="0"/>
              <w:marRight w:val="0"/>
              <w:marTop w:val="450"/>
              <w:marBottom w:val="0"/>
              <w:divBdr>
                <w:top w:val="none" w:sz="0" w:space="0" w:color="auto"/>
                <w:left w:val="none" w:sz="0" w:space="0" w:color="auto"/>
                <w:bottom w:val="none" w:sz="0" w:space="0" w:color="auto"/>
                <w:right w:val="none" w:sz="0" w:space="0" w:color="auto"/>
              </w:divBdr>
              <w:divsChild>
                <w:div w:id="13533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943885">
      <w:bodyDiv w:val="1"/>
      <w:marLeft w:val="0"/>
      <w:marRight w:val="0"/>
      <w:marTop w:val="0"/>
      <w:marBottom w:val="0"/>
      <w:divBdr>
        <w:top w:val="none" w:sz="0" w:space="0" w:color="auto"/>
        <w:left w:val="none" w:sz="0" w:space="0" w:color="auto"/>
        <w:bottom w:val="none" w:sz="0" w:space="0" w:color="auto"/>
        <w:right w:val="none" w:sz="0" w:space="0" w:color="auto"/>
      </w:divBdr>
      <w:divsChild>
        <w:div w:id="1692022986">
          <w:marLeft w:val="0"/>
          <w:marRight w:val="0"/>
          <w:marTop w:val="0"/>
          <w:marBottom w:val="0"/>
          <w:divBdr>
            <w:top w:val="none" w:sz="0" w:space="0" w:color="auto"/>
            <w:left w:val="none" w:sz="0" w:space="0" w:color="auto"/>
            <w:bottom w:val="none" w:sz="0" w:space="0" w:color="auto"/>
            <w:right w:val="none" w:sz="0" w:space="0" w:color="auto"/>
          </w:divBdr>
          <w:divsChild>
            <w:div w:id="640690892">
              <w:marLeft w:val="0"/>
              <w:marRight w:val="0"/>
              <w:marTop w:val="450"/>
              <w:marBottom w:val="0"/>
              <w:divBdr>
                <w:top w:val="none" w:sz="0" w:space="0" w:color="auto"/>
                <w:left w:val="none" w:sz="0" w:space="0" w:color="auto"/>
                <w:bottom w:val="none" w:sz="0" w:space="0" w:color="auto"/>
                <w:right w:val="none" w:sz="0" w:space="0" w:color="auto"/>
              </w:divBdr>
              <w:divsChild>
                <w:div w:id="6849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09481">
      <w:bodyDiv w:val="1"/>
      <w:marLeft w:val="0"/>
      <w:marRight w:val="0"/>
      <w:marTop w:val="0"/>
      <w:marBottom w:val="0"/>
      <w:divBdr>
        <w:top w:val="none" w:sz="0" w:space="0" w:color="auto"/>
        <w:left w:val="none" w:sz="0" w:space="0" w:color="auto"/>
        <w:bottom w:val="none" w:sz="0" w:space="0" w:color="auto"/>
        <w:right w:val="none" w:sz="0" w:space="0" w:color="auto"/>
      </w:divBdr>
    </w:div>
    <w:div w:id="1343125102">
      <w:bodyDiv w:val="1"/>
      <w:marLeft w:val="0"/>
      <w:marRight w:val="0"/>
      <w:marTop w:val="0"/>
      <w:marBottom w:val="0"/>
      <w:divBdr>
        <w:top w:val="none" w:sz="0" w:space="0" w:color="auto"/>
        <w:left w:val="none" w:sz="0" w:space="0" w:color="auto"/>
        <w:bottom w:val="none" w:sz="0" w:space="0" w:color="auto"/>
        <w:right w:val="none" w:sz="0" w:space="0" w:color="auto"/>
      </w:divBdr>
      <w:divsChild>
        <w:div w:id="81486386">
          <w:marLeft w:val="0"/>
          <w:marRight w:val="0"/>
          <w:marTop w:val="0"/>
          <w:marBottom w:val="0"/>
          <w:divBdr>
            <w:top w:val="none" w:sz="0" w:space="0" w:color="auto"/>
            <w:left w:val="none" w:sz="0" w:space="0" w:color="auto"/>
            <w:bottom w:val="none" w:sz="0" w:space="0" w:color="auto"/>
            <w:right w:val="none" w:sz="0" w:space="0" w:color="auto"/>
          </w:divBdr>
          <w:divsChild>
            <w:div w:id="1105729578">
              <w:marLeft w:val="0"/>
              <w:marRight w:val="0"/>
              <w:marTop w:val="0"/>
              <w:marBottom w:val="0"/>
              <w:divBdr>
                <w:top w:val="none" w:sz="0" w:space="0" w:color="auto"/>
                <w:left w:val="none" w:sz="0" w:space="0" w:color="auto"/>
                <w:bottom w:val="none" w:sz="0" w:space="0" w:color="auto"/>
                <w:right w:val="none" w:sz="0" w:space="0" w:color="auto"/>
              </w:divBdr>
              <w:divsChild>
                <w:div w:id="810710486">
                  <w:marLeft w:val="0"/>
                  <w:marRight w:val="0"/>
                  <w:marTop w:val="0"/>
                  <w:marBottom w:val="0"/>
                  <w:divBdr>
                    <w:top w:val="none" w:sz="0" w:space="0" w:color="auto"/>
                    <w:left w:val="none" w:sz="0" w:space="0" w:color="auto"/>
                    <w:bottom w:val="none" w:sz="0" w:space="0" w:color="auto"/>
                    <w:right w:val="none" w:sz="0" w:space="0" w:color="auto"/>
                  </w:divBdr>
                  <w:divsChild>
                    <w:div w:id="1315602015">
                      <w:marLeft w:val="0"/>
                      <w:marRight w:val="0"/>
                      <w:marTop w:val="100"/>
                      <w:marBottom w:val="100"/>
                      <w:divBdr>
                        <w:top w:val="none" w:sz="0" w:space="0" w:color="auto"/>
                        <w:left w:val="none" w:sz="0" w:space="0" w:color="auto"/>
                        <w:bottom w:val="none" w:sz="0" w:space="0" w:color="auto"/>
                        <w:right w:val="none" w:sz="0" w:space="0" w:color="auto"/>
                      </w:divBdr>
                      <w:divsChild>
                        <w:div w:id="1288665255">
                          <w:marLeft w:val="0"/>
                          <w:marRight w:val="0"/>
                          <w:marTop w:val="0"/>
                          <w:marBottom w:val="0"/>
                          <w:divBdr>
                            <w:top w:val="none" w:sz="0" w:space="0" w:color="auto"/>
                            <w:left w:val="none" w:sz="0" w:space="0" w:color="auto"/>
                            <w:bottom w:val="none" w:sz="0" w:space="0" w:color="auto"/>
                            <w:right w:val="none" w:sz="0" w:space="0" w:color="auto"/>
                          </w:divBdr>
                          <w:divsChild>
                            <w:div w:id="77290384">
                              <w:marLeft w:val="0"/>
                              <w:marRight w:val="0"/>
                              <w:marTop w:val="0"/>
                              <w:marBottom w:val="0"/>
                              <w:divBdr>
                                <w:top w:val="none" w:sz="0" w:space="0" w:color="auto"/>
                                <w:left w:val="none" w:sz="0" w:space="0" w:color="auto"/>
                                <w:bottom w:val="none" w:sz="0" w:space="0" w:color="auto"/>
                                <w:right w:val="none" w:sz="0" w:space="0" w:color="auto"/>
                              </w:divBdr>
                              <w:divsChild>
                                <w:div w:id="1938169977">
                                  <w:marLeft w:val="0"/>
                                  <w:marRight w:val="0"/>
                                  <w:marTop w:val="0"/>
                                  <w:marBottom w:val="0"/>
                                  <w:divBdr>
                                    <w:top w:val="none" w:sz="0" w:space="0" w:color="auto"/>
                                    <w:left w:val="none" w:sz="0" w:space="0" w:color="auto"/>
                                    <w:bottom w:val="none" w:sz="0" w:space="0" w:color="auto"/>
                                    <w:right w:val="none" w:sz="0" w:space="0" w:color="auto"/>
                                  </w:divBdr>
                                </w:div>
                                <w:div w:id="33537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659076">
      <w:bodyDiv w:val="1"/>
      <w:marLeft w:val="0"/>
      <w:marRight w:val="0"/>
      <w:marTop w:val="0"/>
      <w:marBottom w:val="0"/>
      <w:divBdr>
        <w:top w:val="none" w:sz="0" w:space="0" w:color="auto"/>
        <w:left w:val="none" w:sz="0" w:space="0" w:color="auto"/>
        <w:bottom w:val="none" w:sz="0" w:space="0" w:color="auto"/>
        <w:right w:val="none" w:sz="0" w:space="0" w:color="auto"/>
      </w:divBdr>
      <w:divsChild>
        <w:div w:id="2104958901">
          <w:marLeft w:val="0"/>
          <w:marRight w:val="0"/>
          <w:marTop w:val="0"/>
          <w:marBottom w:val="0"/>
          <w:divBdr>
            <w:top w:val="none" w:sz="0" w:space="0" w:color="auto"/>
            <w:left w:val="none" w:sz="0" w:space="0" w:color="auto"/>
            <w:bottom w:val="none" w:sz="0" w:space="0" w:color="auto"/>
            <w:right w:val="none" w:sz="0" w:space="0" w:color="auto"/>
          </w:divBdr>
          <w:divsChild>
            <w:div w:id="1029723098">
              <w:marLeft w:val="0"/>
              <w:marRight w:val="0"/>
              <w:marTop w:val="450"/>
              <w:marBottom w:val="0"/>
              <w:divBdr>
                <w:top w:val="none" w:sz="0" w:space="0" w:color="auto"/>
                <w:left w:val="none" w:sz="0" w:space="0" w:color="auto"/>
                <w:bottom w:val="none" w:sz="0" w:space="0" w:color="auto"/>
                <w:right w:val="none" w:sz="0" w:space="0" w:color="auto"/>
              </w:divBdr>
              <w:divsChild>
                <w:div w:id="17957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n@carleton.c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can@carleton.ca" TargetMode="External"/><Relationship Id="rId4" Type="http://schemas.openxmlformats.org/officeDocument/2006/relationships/webSettings" Target="webSettings.xml"/><Relationship Id="rId9" Type="http://schemas.openxmlformats.org/officeDocument/2006/relationships/hyperlink" Target="http://carleton.ca/read/ca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1493</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Carleton University</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Caldwell</dc:creator>
  <cp:keywords/>
  <dc:description/>
  <cp:lastModifiedBy>Stan Sitichko</cp:lastModifiedBy>
  <cp:revision>2</cp:revision>
  <cp:lastPrinted>2020-09-21T19:19:00Z</cp:lastPrinted>
  <dcterms:created xsi:type="dcterms:W3CDTF">2020-11-06T23:11:00Z</dcterms:created>
  <dcterms:modified xsi:type="dcterms:W3CDTF">2020-11-06T23:11:00Z</dcterms:modified>
</cp:coreProperties>
</file>