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50592533" w:rsidR="00C661A9" w:rsidRPr="00C661A9" w:rsidRDefault="00C600F7" w:rsidP="00C661A9">
      <w:pPr>
        <w:jc w:val="center"/>
        <w:rPr>
          <w:b/>
          <w:szCs w:val="24"/>
        </w:rPr>
      </w:pPr>
      <w:r>
        <w:rPr>
          <w:b/>
          <w:szCs w:val="24"/>
        </w:rPr>
        <w:t>ANTH 2620B</w:t>
      </w:r>
    </w:p>
    <w:p w14:paraId="39361328" w14:textId="393C062A" w:rsidR="00C661A9" w:rsidRPr="00C661A9" w:rsidRDefault="00C600F7" w:rsidP="00C661A9">
      <w:pPr>
        <w:jc w:val="center"/>
        <w:rPr>
          <w:b/>
          <w:szCs w:val="24"/>
        </w:rPr>
      </w:pPr>
      <w:r>
        <w:rPr>
          <w:b/>
          <w:szCs w:val="24"/>
        </w:rPr>
        <w:t>WINTER 2024</w:t>
      </w:r>
    </w:p>
    <w:p w14:paraId="6A89C690" w14:textId="4A948FBD" w:rsidR="00DE37CC" w:rsidRPr="00A97E7D" w:rsidRDefault="00C600F7" w:rsidP="00C661A9">
      <w:pPr>
        <w:jc w:val="center"/>
        <w:rPr>
          <w:b/>
          <w:szCs w:val="24"/>
        </w:rPr>
      </w:pPr>
      <w:r>
        <w:rPr>
          <w:b/>
          <w:szCs w:val="24"/>
        </w:rPr>
        <w:t>ETHNOGRAPHY OF SUB-SAHARAN AFRICA</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0ED5B6CA" w:rsidR="00110483" w:rsidRPr="00C600F7" w:rsidRDefault="00DE37CC" w:rsidP="00DE37CC">
      <w:pPr>
        <w:rPr>
          <w:bCs/>
          <w:szCs w:val="24"/>
        </w:rPr>
      </w:pPr>
      <w:r w:rsidRPr="00A97E7D">
        <w:rPr>
          <w:b/>
          <w:szCs w:val="24"/>
        </w:rPr>
        <w:t xml:space="preserve">Instructor: </w:t>
      </w:r>
      <w:r w:rsidR="00C600F7">
        <w:rPr>
          <w:bCs/>
          <w:szCs w:val="24"/>
        </w:rPr>
        <w:t>Lameck Zingano</w:t>
      </w:r>
    </w:p>
    <w:p w14:paraId="7F56FB0B" w14:textId="14086D79" w:rsidR="00DE37CC" w:rsidRDefault="00DE37CC" w:rsidP="00DE37CC">
      <w:pPr>
        <w:rPr>
          <w:szCs w:val="24"/>
        </w:rPr>
      </w:pPr>
      <w:r w:rsidRPr="00A97E7D">
        <w:rPr>
          <w:b/>
          <w:szCs w:val="24"/>
        </w:rPr>
        <w:t>Email:</w:t>
      </w:r>
      <w:r w:rsidR="00A97E7D" w:rsidRPr="00A97E7D">
        <w:rPr>
          <w:szCs w:val="24"/>
        </w:rPr>
        <w:t xml:space="preserve"> </w:t>
      </w:r>
      <w:r w:rsidR="00C600F7" w:rsidRPr="00080AFF">
        <w:rPr>
          <w:lang w:val="en-CA"/>
        </w:rPr>
        <w:t>LameckZingano@cunet.carleton.ca</w:t>
      </w:r>
    </w:p>
    <w:p w14:paraId="46E9D739" w14:textId="77777777" w:rsidR="00814D52" w:rsidRDefault="00814D52" w:rsidP="00DE37CC">
      <w:pPr>
        <w:rPr>
          <w:szCs w:val="24"/>
        </w:rPr>
      </w:pPr>
    </w:p>
    <w:p w14:paraId="575383B4" w14:textId="5E756CD8" w:rsidR="00110483" w:rsidRDefault="00814D52" w:rsidP="00DE37CC">
      <w:pPr>
        <w:rPr>
          <w:b/>
          <w:szCs w:val="24"/>
        </w:rPr>
      </w:pPr>
      <w:r>
        <w:rPr>
          <w:b/>
          <w:szCs w:val="24"/>
        </w:rPr>
        <w:t xml:space="preserve">Method of Delivery: </w:t>
      </w:r>
      <w:r w:rsidR="00C600F7" w:rsidRPr="00080AFF">
        <w:t>This is a blended course that means it will be offered asynchronously and synchronously.</w:t>
      </w:r>
    </w:p>
    <w:p w14:paraId="39F086DA" w14:textId="77777777" w:rsidR="00814D52" w:rsidRPr="00814D52" w:rsidRDefault="00814D52" w:rsidP="00DE37CC">
      <w:pPr>
        <w:rPr>
          <w:b/>
          <w:szCs w:val="24"/>
        </w:rPr>
      </w:pPr>
    </w:p>
    <w:p w14:paraId="095E1437" w14:textId="3F6DD917" w:rsidR="00AF0D04" w:rsidRPr="00C600F7" w:rsidRDefault="00A97E7D" w:rsidP="00DE37CC">
      <w:r w:rsidRPr="00A97E7D">
        <w:rPr>
          <w:b/>
          <w:szCs w:val="24"/>
        </w:rPr>
        <w:t xml:space="preserve">Course Description: </w:t>
      </w:r>
      <w:r w:rsidR="00C600F7" w:rsidRPr="00080AFF">
        <w:t>Examination of selected areas of contemporary Sub-Saharan Africa through current anthropological</w:t>
      </w:r>
      <w:r w:rsidR="00C600F7">
        <w:t xml:space="preserve"> </w:t>
      </w:r>
      <w:r w:rsidR="00C600F7" w:rsidRPr="00080AFF">
        <w:t>research. Topics may include war and displacement, religion, politics, international development, history, popular culture, colonialism, resource extraction in Sub Saharan Africa.</w:t>
      </w:r>
    </w:p>
    <w:p w14:paraId="793A24D2" w14:textId="77777777" w:rsidR="00A97E7D" w:rsidRPr="00A97E7D" w:rsidRDefault="00A97E7D" w:rsidP="00DE37CC">
      <w:pPr>
        <w:rPr>
          <w:b/>
          <w:szCs w:val="24"/>
        </w:rPr>
      </w:pPr>
    </w:p>
    <w:p w14:paraId="7637AEAA" w14:textId="77777777" w:rsidR="00C600F7" w:rsidRPr="00080AFF" w:rsidRDefault="00DE37CC" w:rsidP="00C600F7">
      <w:r w:rsidRPr="00A97E7D">
        <w:rPr>
          <w:b/>
          <w:szCs w:val="24"/>
        </w:rPr>
        <w:t>Reading (s)/Textbook (s):</w:t>
      </w:r>
      <w:r w:rsidR="00C600F7">
        <w:rPr>
          <w:b/>
          <w:szCs w:val="24"/>
        </w:rPr>
        <w:t xml:space="preserve"> </w:t>
      </w:r>
      <w:r w:rsidR="00C600F7" w:rsidRPr="00080AFF">
        <w:t xml:space="preserve">There is no textbook requirement for this course. All readings will be placed on the course Brightspace page one week in advance. Readings should be done before the classes for which they are assigned. It is expected that you will consider the broad themes and arguments (i.e., don’t get lost in the details) and arrive to class prepared to relate them to the relevant lectures and discussion.  </w:t>
      </w:r>
    </w:p>
    <w:p w14:paraId="46A377E3" w14:textId="5134A8B1" w:rsidR="00DE37CC" w:rsidRPr="00A97E7D" w:rsidRDefault="00DE37CC" w:rsidP="00DE37CC">
      <w:pPr>
        <w:rPr>
          <w:b/>
          <w:szCs w:val="24"/>
        </w:rPr>
      </w:pPr>
    </w:p>
    <w:p w14:paraId="083B1303" w14:textId="77777777" w:rsidR="00A97E7D" w:rsidRPr="00A97E7D" w:rsidRDefault="00A97E7D" w:rsidP="00DE37CC">
      <w:pPr>
        <w:rPr>
          <w:b/>
          <w:szCs w:val="24"/>
        </w:rPr>
      </w:pPr>
    </w:p>
    <w:p w14:paraId="5D5521DF" w14:textId="15DA3030" w:rsidR="00A97E7D" w:rsidRDefault="00DE37CC" w:rsidP="00110483">
      <w:pPr>
        <w:rPr>
          <w:b/>
          <w:szCs w:val="24"/>
        </w:rPr>
      </w:pPr>
      <w:r w:rsidRPr="00A97E7D">
        <w:rPr>
          <w:b/>
          <w:szCs w:val="24"/>
        </w:rPr>
        <w:t>Course Requirements &amp; Methods of Evaluation:</w:t>
      </w:r>
    </w:p>
    <w:p w14:paraId="6E775356" w14:textId="72C50965" w:rsidR="00C600F7" w:rsidRDefault="00C600F7" w:rsidP="00110483">
      <w:pPr>
        <w:rPr>
          <w:b/>
          <w:szCs w:val="24"/>
        </w:rPr>
      </w:pPr>
    </w:p>
    <w:tbl>
      <w:tblPr>
        <w:tblStyle w:val="TableGrid"/>
        <w:tblW w:w="0" w:type="auto"/>
        <w:tblLook w:val="04A0" w:firstRow="1" w:lastRow="0" w:firstColumn="1" w:lastColumn="0" w:noHBand="0" w:noVBand="1"/>
      </w:tblPr>
      <w:tblGrid>
        <w:gridCol w:w="3116"/>
        <w:gridCol w:w="3117"/>
      </w:tblGrid>
      <w:tr w:rsidR="00C600F7" w:rsidRPr="00080AFF" w14:paraId="7143D76C" w14:textId="77777777" w:rsidTr="00FD43A2">
        <w:tc>
          <w:tcPr>
            <w:tcW w:w="3116" w:type="dxa"/>
          </w:tcPr>
          <w:p w14:paraId="6876FFDB" w14:textId="77777777" w:rsidR="00C600F7" w:rsidRPr="00080AFF" w:rsidRDefault="00C600F7" w:rsidP="00FD43A2">
            <w:pPr>
              <w:rPr>
                <w:b/>
                <w:bCs/>
              </w:rPr>
            </w:pPr>
            <w:r w:rsidRPr="00080AFF">
              <w:rPr>
                <w:b/>
                <w:bCs/>
              </w:rPr>
              <w:t>Assessment</w:t>
            </w:r>
          </w:p>
        </w:tc>
        <w:tc>
          <w:tcPr>
            <w:tcW w:w="3117" w:type="dxa"/>
          </w:tcPr>
          <w:p w14:paraId="666CA6B2" w14:textId="77777777" w:rsidR="00C600F7" w:rsidRPr="00080AFF" w:rsidRDefault="00C600F7" w:rsidP="00FD43A2">
            <w:pPr>
              <w:rPr>
                <w:b/>
                <w:bCs/>
              </w:rPr>
            </w:pPr>
            <w:r w:rsidRPr="00080AFF">
              <w:rPr>
                <w:b/>
                <w:bCs/>
              </w:rPr>
              <w:t>Weight</w:t>
            </w:r>
          </w:p>
        </w:tc>
      </w:tr>
      <w:tr w:rsidR="00C600F7" w:rsidRPr="00080AFF" w14:paraId="161503D3" w14:textId="77777777" w:rsidTr="00FD43A2">
        <w:tc>
          <w:tcPr>
            <w:tcW w:w="3116" w:type="dxa"/>
          </w:tcPr>
          <w:p w14:paraId="52AC457E" w14:textId="77777777" w:rsidR="00C600F7" w:rsidRPr="00080AFF" w:rsidRDefault="00C600F7" w:rsidP="00FD43A2">
            <w:r w:rsidRPr="00080AFF">
              <w:t>I. Reading responses</w:t>
            </w:r>
          </w:p>
        </w:tc>
        <w:tc>
          <w:tcPr>
            <w:tcW w:w="3117" w:type="dxa"/>
          </w:tcPr>
          <w:p w14:paraId="345E05E5" w14:textId="77777777" w:rsidR="00C600F7" w:rsidRPr="00080AFF" w:rsidRDefault="00C600F7" w:rsidP="00FD43A2">
            <w:r>
              <w:t>6</w:t>
            </w:r>
            <w:r w:rsidRPr="00080AFF">
              <w:t xml:space="preserve">% x </w:t>
            </w:r>
            <w:r>
              <w:t>5</w:t>
            </w:r>
            <w:r w:rsidRPr="00080AFF">
              <w:t xml:space="preserve"> = </w:t>
            </w:r>
            <w:r>
              <w:t>3</w:t>
            </w:r>
            <w:r w:rsidRPr="00080AFF">
              <w:t>0%</w:t>
            </w:r>
          </w:p>
        </w:tc>
      </w:tr>
      <w:tr w:rsidR="00C600F7" w:rsidRPr="00080AFF" w14:paraId="0F34C79C" w14:textId="77777777" w:rsidTr="00FD43A2">
        <w:tc>
          <w:tcPr>
            <w:tcW w:w="3116" w:type="dxa"/>
          </w:tcPr>
          <w:p w14:paraId="3F408321" w14:textId="77777777" w:rsidR="00C600F7" w:rsidRPr="00080AFF" w:rsidRDefault="00C600F7" w:rsidP="00FD43A2">
            <w:r w:rsidRPr="00080AFF">
              <w:t>II. Post-class discussion response</w:t>
            </w:r>
          </w:p>
        </w:tc>
        <w:tc>
          <w:tcPr>
            <w:tcW w:w="3117" w:type="dxa"/>
          </w:tcPr>
          <w:p w14:paraId="1B14FCD9" w14:textId="0DEC1B97" w:rsidR="00C600F7" w:rsidRPr="00080AFF" w:rsidRDefault="00C600F7" w:rsidP="00FD43A2">
            <w:r>
              <w:t>2</w:t>
            </w:r>
            <w:r w:rsidRPr="00080AFF">
              <w:t xml:space="preserve">% x </w:t>
            </w:r>
            <w:r>
              <w:t>1</w:t>
            </w:r>
            <w:r w:rsidRPr="00080AFF">
              <w:t xml:space="preserve">0 = </w:t>
            </w:r>
            <w:r>
              <w:t>2</w:t>
            </w:r>
            <w:r w:rsidRPr="00080AFF">
              <w:t xml:space="preserve">0% </w:t>
            </w:r>
          </w:p>
        </w:tc>
      </w:tr>
      <w:tr w:rsidR="00C600F7" w:rsidRPr="00080AFF" w14:paraId="026C404E" w14:textId="77777777" w:rsidTr="00FD43A2">
        <w:tc>
          <w:tcPr>
            <w:tcW w:w="3116" w:type="dxa"/>
          </w:tcPr>
          <w:p w14:paraId="76DA56AD" w14:textId="77777777" w:rsidR="00C600F7" w:rsidRPr="00080AFF" w:rsidRDefault="00C600F7" w:rsidP="00FD43A2">
            <w:r w:rsidRPr="00080AFF">
              <w:t>III. Group discussion facilitation presentation</w:t>
            </w:r>
          </w:p>
        </w:tc>
        <w:tc>
          <w:tcPr>
            <w:tcW w:w="3117" w:type="dxa"/>
          </w:tcPr>
          <w:p w14:paraId="6DCD9223" w14:textId="77777777" w:rsidR="00C600F7" w:rsidRPr="00080AFF" w:rsidRDefault="00C600F7" w:rsidP="00FD43A2">
            <w:r>
              <w:t>2</w:t>
            </w:r>
            <w:r w:rsidRPr="00080AFF">
              <w:t>0%</w:t>
            </w:r>
          </w:p>
        </w:tc>
      </w:tr>
      <w:tr w:rsidR="00C600F7" w:rsidRPr="00080AFF" w14:paraId="50241C6A" w14:textId="77777777" w:rsidTr="00FD43A2">
        <w:tc>
          <w:tcPr>
            <w:tcW w:w="3116" w:type="dxa"/>
          </w:tcPr>
          <w:p w14:paraId="0DEB9FEB" w14:textId="77777777" w:rsidR="00C600F7" w:rsidRPr="00080AFF" w:rsidRDefault="00C600F7" w:rsidP="00FD43A2">
            <w:r w:rsidRPr="00080AFF">
              <w:t>IV. Take home exam (Final term paper)</w:t>
            </w:r>
          </w:p>
        </w:tc>
        <w:tc>
          <w:tcPr>
            <w:tcW w:w="3117" w:type="dxa"/>
          </w:tcPr>
          <w:p w14:paraId="1DAB4FE1" w14:textId="77777777" w:rsidR="00C600F7" w:rsidRPr="00080AFF" w:rsidRDefault="00C600F7" w:rsidP="00FD43A2">
            <w:r>
              <w:t>3</w:t>
            </w:r>
            <w:r w:rsidRPr="00080AFF">
              <w:t>0%</w:t>
            </w:r>
          </w:p>
        </w:tc>
      </w:tr>
    </w:tbl>
    <w:p w14:paraId="0C064AFA" w14:textId="77777777" w:rsidR="00C600F7" w:rsidRPr="00110483" w:rsidRDefault="00C600F7" w:rsidP="00110483">
      <w:pPr>
        <w:rPr>
          <w:b/>
          <w:szCs w:val="24"/>
        </w:rPr>
      </w:pPr>
    </w:p>
    <w:sectPr w:rsidR="00C600F7"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731F0"/>
    <w:rsid w:val="00110483"/>
    <w:rsid w:val="0021544B"/>
    <w:rsid w:val="003D5CF9"/>
    <w:rsid w:val="006D594D"/>
    <w:rsid w:val="00814D52"/>
    <w:rsid w:val="00A042F7"/>
    <w:rsid w:val="00A97E7D"/>
    <w:rsid w:val="00AE75A5"/>
    <w:rsid w:val="00AF0D04"/>
    <w:rsid w:val="00C600F7"/>
    <w:rsid w:val="00C661A9"/>
    <w:rsid w:val="00C75511"/>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table" w:styleId="TableGrid">
    <w:name w:val="Table Grid"/>
    <w:basedOn w:val="TableNormal"/>
    <w:uiPriority w:val="39"/>
    <w:rsid w:val="00C600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3</cp:revision>
  <dcterms:created xsi:type="dcterms:W3CDTF">2023-12-14T19:57:00Z</dcterms:created>
  <dcterms:modified xsi:type="dcterms:W3CDTF">2023-12-19T13:07:00Z</dcterms:modified>
</cp:coreProperties>
</file>