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3E6FBD" w14:textId="77777777" w:rsidR="00C661A9" w:rsidRPr="00C661A9" w:rsidRDefault="00C661A9" w:rsidP="00C661A9">
      <w:pPr>
        <w:jc w:val="center"/>
        <w:rPr>
          <w:b/>
          <w:szCs w:val="24"/>
        </w:rPr>
      </w:pPr>
      <w:r w:rsidRPr="00C661A9">
        <w:rPr>
          <w:b/>
          <w:szCs w:val="24"/>
        </w:rPr>
        <w:t>CARLETON UNIVERSITY</w:t>
      </w:r>
    </w:p>
    <w:p w14:paraId="6B519D2B" w14:textId="77777777" w:rsidR="00C661A9" w:rsidRPr="00C661A9" w:rsidRDefault="00C661A9" w:rsidP="00C661A9">
      <w:pPr>
        <w:jc w:val="center"/>
        <w:rPr>
          <w:b/>
          <w:szCs w:val="24"/>
        </w:rPr>
      </w:pPr>
      <w:r w:rsidRPr="00C661A9">
        <w:rPr>
          <w:b/>
          <w:szCs w:val="24"/>
        </w:rPr>
        <w:t>DEPARTMENT OF SOCIOLOGY AND ANTHROPOLOGY</w:t>
      </w:r>
    </w:p>
    <w:p w14:paraId="35077009" w14:textId="77777777" w:rsidR="00C661A9" w:rsidRPr="00C661A9" w:rsidRDefault="00C661A9" w:rsidP="00C661A9">
      <w:pPr>
        <w:jc w:val="center"/>
        <w:rPr>
          <w:b/>
          <w:szCs w:val="24"/>
        </w:rPr>
      </w:pPr>
    </w:p>
    <w:p w14:paraId="7961D505" w14:textId="00BCB6B6" w:rsidR="00C661A9" w:rsidRPr="00C661A9" w:rsidRDefault="005B69DB" w:rsidP="00C661A9">
      <w:pPr>
        <w:jc w:val="center"/>
        <w:rPr>
          <w:b/>
          <w:szCs w:val="24"/>
        </w:rPr>
      </w:pPr>
      <w:r>
        <w:rPr>
          <w:b/>
          <w:szCs w:val="24"/>
        </w:rPr>
        <w:t>ANTH 5704W</w:t>
      </w:r>
    </w:p>
    <w:p w14:paraId="39361328" w14:textId="326348F6" w:rsidR="00C661A9" w:rsidRPr="00C661A9" w:rsidRDefault="005B69DB" w:rsidP="00C661A9">
      <w:pPr>
        <w:jc w:val="center"/>
        <w:rPr>
          <w:b/>
          <w:szCs w:val="24"/>
        </w:rPr>
      </w:pPr>
      <w:r>
        <w:rPr>
          <w:b/>
          <w:szCs w:val="24"/>
        </w:rPr>
        <w:t>WINTER 2024</w:t>
      </w:r>
    </w:p>
    <w:p w14:paraId="6A89C690" w14:textId="7C18FCEF" w:rsidR="00DE37CC" w:rsidRDefault="005B69DB" w:rsidP="00C661A9">
      <w:pPr>
        <w:jc w:val="center"/>
        <w:rPr>
          <w:b/>
          <w:szCs w:val="24"/>
        </w:rPr>
      </w:pPr>
      <w:r>
        <w:rPr>
          <w:b/>
          <w:szCs w:val="24"/>
        </w:rPr>
        <w:t>ANTHROPOLOGY OF THE BODY,</w:t>
      </w:r>
    </w:p>
    <w:p w14:paraId="65AC45CC" w14:textId="49D9997D" w:rsidR="005B69DB" w:rsidRPr="00A97E7D" w:rsidRDefault="005B69DB" w:rsidP="00C661A9">
      <w:pPr>
        <w:jc w:val="center"/>
        <w:rPr>
          <w:b/>
          <w:szCs w:val="24"/>
        </w:rPr>
      </w:pPr>
      <w:r>
        <w:rPr>
          <w:b/>
          <w:szCs w:val="24"/>
        </w:rPr>
        <w:t>HEALTH, ILLNESS AND HEALING</w:t>
      </w:r>
    </w:p>
    <w:p w14:paraId="429364C5" w14:textId="77777777" w:rsidR="00DE37CC" w:rsidRDefault="00DE37CC" w:rsidP="00DE37CC">
      <w:pPr>
        <w:rPr>
          <w:b/>
          <w:szCs w:val="24"/>
        </w:rPr>
      </w:pPr>
    </w:p>
    <w:p w14:paraId="2B8DA6F8" w14:textId="77777777" w:rsidR="00814D52" w:rsidRPr="00A97E7D" w:rsidRDefault="00814D52" w:rsidP="00DE37CC">
      <w:pPr>
        <w:rPr>
          <w:b/>
          <w:szCs w:val="24"/>
        </w:rPr>
      </w:pPr>
    </w:p>
    <w:p w14:paraId="067987AF" w14:textId="3F441A79" w:rsidR="00110483" w:rsidRPr="005B69DB" w:rsidRDefault="00DE37CC" w:rsidP="00DE37CC">
      <w:pPr>
        <w:rPr>
          <w:bCs/>
          <w:szCs w:val="24"/>
        </w:rPr>
      </w:pPr>
      <w:r w:rsidRPr="00A97E7D">
        <w:rPr>
          <w:b/>
          <w:szCs w:val="24"/>
        </w:rPr>
        <w:t xml:space="preserve">Instructor: </w:t>
      </w:r>
      <w:r w:rsidR="005B69DB">
        <w:rPr>
          <w:bCs/>
          <w:szCs w:val="24"/>
        </w:rPr>
        <w:t>Dr. Jen Pylypa</w:t>
      </w:r>
    </w:p>
    <w:p w14:paraId="7F56FB0B" w14:textId="668FF158" w:rsidR="00DE37CC" w:rsidRDefault="00DE37CC" w:rsidP="00DE37CC">
      <w:pPr>
        <w:rPr>
          <w:szCs w:val="24"/>
        </w:rPr>
      </w:pPr>
      <w:r w:rsidRPr="00A97E7D">
        <w:rPr>
          <w:b/>
          <w:szCs w:val="24"/>
        </w:rPr>
        <w:t>Email:</w:t>
      </w:r>
      <w:r w:rsidR="00A97E7D" w:rsidRPr="00A97E7D">
        <w:rPr>
          <w:szCs w:val="24"/>
        </w:rPr>
        <w:t xml:space="preserve"> </w:t>
      </w:r>
      <w:r w:rsidR="005B69DB">
        <w:t>jen.pylypa@carleton.ca</w:t>
      </w:r>
    </w:p>
    <w:p w14:paraId="46E9D739" w14:textId="77777777" w:rsidR="00814D52" w:rsidRDefault="00814D52" w:rsidP="00DE37CC">
      <w:pPr>
        <w:rPr>
          <w:szCs w:val="24"/>
        </w:rPr>
      </w:pPr>
    </w:p>
    <w:p w14:paraId="575383B4" w14:textId="5365E542" w:rsidR="00110483" w:rsidRPr="005B69DB" w:rsidRDefault="00814D52" w:rsidP="00DE37CC">
      <w:pPr>
        <w:rPr>
          <w:bCs/>
          <w:szCs w:val="24"/>
        </w:rPr>
      </w:pPr>
      <w:r>
        <w:rPr>
          <w:b/>
          <w:szCs w:val="24"/>
        </w:rPr>
        <w:t xml:space="preserve">Method of Delivery: </w:t>
      </w:r>
      <w:r w:rsidR="005B69DB">
        <w:rPr>
          <w:bCs/>
          <w:szCs w:val="24"/>
        </w:rPr>
        <w:t>In-person</w:t>
      </w:r>
    </w:p>
    <w:p w14:paraId="39F086DA" w14:textId="77777777" w:rsidR="00814D52" w:rsidRPr="00814D52" w:rsidRDefault="00814D52" w:rsidP="00DE37CC">
      <w:pPr>
        <w:rPr>
          <w:b/>
          <w:szCs w:val="24"/>
        </w:rPr>
      </w:pPr>
    </w:p>
    <w:p w14:paraId="095E1437" w14:textId="7024D144" w:rsidR="00AF0D04" w:rsidRPr="005B69DB" w:rsidRDefault="00A97E7D" w:rsidP="00DE37CC">
      <w:r w:rsidRPr="00A97E7D">
        <w:rPr>
          <w:b/>
          <w:szCs w:val="24"/>
        </w:rPr>
        <w:t xml:space="preserve">Course Description: </w:t>
      </w:r>
      <w:r w:rsidR="005B69DB">
        <w:t xml:space="preserve">This course provides an overview of theory, case studies, and public health applications in medical anthropology.  Using the body as a lens through which to understand culture and society, we will explore how the body itself, as well as health, illness, and healing, have been socially and culturally constituted across diverse human societies, including our own.  We will begin by exploring how the body is experienced in different cultural and social contexts, including in the context of social inequalities.  We will then examine the lenses through which different cultures and individuals conceptualize and manage illness and other embodied experiences (such as reproduction or death). We will consider the social dimensions of ill health, including such issues as social stigma and the symbolic and communicative dimensions of illness behavior and healing practices.  These discussions will include an examination of how social and cultural experience impacts ideas about: health, aging, vulnerability and risk; the prevention, causes and treatment of illness episodes; mental health; reproductive health, sexuality and childrearing; and bioethics and end-of-life care.  We will also examine the political economy of health, that is, we will consider how factors such as poverty, structural violence, inequality, global relations and the profit motive impact health, well-being, illness and suffering.  </w:t>
      </w:r>
    </w:p>
    <w:p w14:paraId="793A24D2" w14:textId="77777777" w:rsidR="00A97E7D" w:rsidRPr="00A97E7D" w:rsidRDefault="00A97E7D" w:rsidP="00DE37CC">
      <w:pPr>
        <w:rPr>
          <w:b/>
          <w:szCs w:val="24"/>
        </w:rPr>
      </w:pPr>
    </w:p>
    <w:p w14:paraId="0DE3DB83" w14:textId="77777777" w:rsidR="005B69DB" w:rsidRDefault="00DE37CC" w:rsidP="005B69DB">
      <w:pPr>
        <w:pStyle w:val="Footer"/>
        <w:tabs>
          <w:tab w:val="clear" w:pos="4320"/>
          <w:tab w:val="clear" w:pos="8640"/>
        </w:tabs>
        <w:rPr>
          <w:lang w:val="en-CA"/>
        </w:rPr>
      </w:pPr>
      <w:r w:rsidRPr="00A97E7D">
        <w:rPr>
          <w:b/>
        </w:rPr>
        <w:t>Reading (s)/Textbook (s):</w:t>
      </w:r>
      <w:r w:rsidR="005B69DB" w:rsidRPr="005B69DB">
        <w:rPr>
          <w:lang w:val="en-CA"/>
        </w:rPr>
        <w:t xml:space="preserve"> </w:t>
      </w:r>
    </w:p>
    <w:p w14:paraId="4627E730" w14:textId="77777777" w:rsidR="005B69DB" w:rsidRDefault="005B69DB" w:rsidP="005B69DB">
      <w:pPr>
        <w:pStyle w:val="Footer"/>
        <w:tabs>
          <w:tab w:val="clear" w:pos="4320"/>
          <w:tab w:val="clear" w:pos="8640"/>
        </w:tabs>
        <w:rPr>
          <w:lang w:val="en-CA"/>
        </w:rPr>
      </w:pPr>
    </w:p>
    <w:p w14:paraId="49352B4B" w14:textId="7968D7B3" w:rsidR="005B69DB" w:rsidRPr="00407088" w:rsidRDefault="005B69DB" w:rsidP="005B69DB">
      <w:pPr>
        <w:pStyle w:val="Footer"/>
        <w:tabs>
          <w:tab w:val="clear" w:pos="4320"/>
          <w:tab w:val="clear" w:pos="8640"/>
        </w:tabs>
        <w:rPr>
          <w:lang w:val="en-CA"/>
        </w:rPr>
      </w:pPr>
      <w:r w:rsidRPr="00407088">
        <w:rPr>
          <w:lang w:val="en-CA"/>
        </w:rPr>
        <w:t>Stonington, Scott</w:t>
      </w:r>
    </w:p>
    <w:p w14:paraId="17CAB39E" w14:textId="77777777" w:rsidR="005B69DB" w:rsidRPr="00407088" w:rsidRDefault="005B69DB" w:rsidP="005B69DB">
      <w:pPr>
        <w:pStyle w:val="Footer"/>
        <w:tabs>
          <w:tab w:val="clear" w:pos="4320"/>
          <w:tab w:val="clear" w:pos="8640"/>
        </w:tabs>
        <w:ind w:left="720"/>
        <w:rPr>
          <w:lang w:val="en-CA"/>
        </w:rPr>
      </w:pPr>
      <w:r w:rsidRPr="00407088">
        <w:rPr>
          <w:lang w:val="en-CA"/>
        </w:rPr>
        <w:t xml:space="preserve">2020 </w:t>
      </w:r>
      <w:r w:rsidRPr="00407088">
        <w:rPr>
          <w:i/>
          <w:iCs/>
          <w:lang w:val="en-CA"/>
        </w:rPr>
        <w:t xml:space="preserve">The Spirit Ambulance: Choreographing the End of Life in Thailand. </w:t>
      </w:r>
      <w:r w:rsidRPr="00407088">
        <w:rPr>
          <w:lang w:val="en-CA"/>
        </w:rPr>
        <w:t>Oakland: University of California Press.</w:t>
      </w:r>
    </w:p>
    <w:p w14:paraId="56595FEE" w14:textId="77777777" w:rsidR="005B69DB" w:rsidRPr="00805947" w:rsidRDefault="005B69DB" w:rsidP="005B69DB"/>
    <w:p w14:paraId="3DC21BC1" w14:textId="77777777" w:rsidR="005B69DB" w:rsidRPr="00805947" w:rsidRDefault="005B69DB" w:rsidP="005B69DB">
      <w:r w:rsidRPr="00805947">
        <w:t>Reyes-Foster, Beatriz M.</w:t>
      </w:r>
    </w:p>
    <w:p w14:paraId="5AAFA356" w14:textId="77777777" w:rsidR="005B69DB" w:rsidRDefault="005B69DB" w:rsidP="005B69DB">
      <w:pPr>
        <w:ind w:left="720"/>
      </w:pPr>
      <w:r w:rsidRPr="00805947">
        <w:t xml:space="preserve">2019 </w:t>
      </w:r>
      <w:r w:rsidRPr="00805947">
        <w:rPr>
          <w:i/>
          <w:iCs/>
        </w:rPr>
        <w:t>Psychiatric Encounters: Madness and Modernity in Yucatan, Mexico.</w:t>
      </w:r>
      <w:r w:rsidRPr="00805947">
        <w:t xml:space="preserve"> New Brunswick: Rutgers University Press.</w:t>
      </w:r>
    </w:p>
    <w:p w14:paraId="1F1A0D7C" w14:textId="77777777" w:rsidR="005B69DB" w:rsidRDefault="005B69DB" w:rsidP="005B69DB"/>
    <w:p w14:paraId="45840F76" w14:textId="77777777" w:rsidR="005B69DB" w:rsidRDefault="005B69DB" w:rsidP="005B69DB">
      <w:r>
        <w:t xml:space="preserve">Both books are available electronically and downloadable through Carleton’s library (see link to Ares Reserves, under ‘Tools’ in Brightspace). </w:t>
      </w:r>
      <w:r w:rsidRPr="00D230FF">
        <w:t>B</w:t>
      </w:r>
      <w:r>
        <w:t>oth b</w:t>
      </w:r>
      <w:r w:rsidRPr="00D230FF">
        <w:t xml:space="preserve">ooks are </w:t>
      </w:r>
      <w:r>
        <w:t xml:space="preserve">also </w:t>
      </w:r>
      <w:r w:rsidRPr="00D230FF">
        <w:t>availabl</w:t>
      </w:r>
      <w:r>
        <w:t>e for purchase from online booksellers including Chapters.ca and Amazon.ca, in both paperback and e-book (Kobo or Kindle) formats.</w:t>
      </w:r>
    </w:p>
    <w:p w14:paraId="4D3D2659" w14:textId="77777777" w:rsidR="005B69DB" w:rsidRDefault="005B69DB" w:rsidP="005B69DB">
      <w:pPr>
        <w:rPr>
          <w:b/>
          <w:bCs/>
        </w:rPr>
      </w:pPr>
    </w:p>
    <w:p w14:paraId="7651EB4B" w14:textId="03DCEB57" w:rsidR="005B69DB" w:rsidRPr="00AD06B9" w:rsidRDefault="005B69DB" w:rsidP="005B69DB">
      <w:pPr>
        <w:rPr>
          <w:b/>
          <w:bCs/>
        </w:rPr>
      </w:pPr>
      <w:r w:rsidRPr="00AD06B9">
        <w:rPr>
          <w:b/>
          <w:bCs/>
        </w:rPr>
        <w:t>OTHER REQUIRED READINGS:</w:t>
      </w:r>
    </w:p>
    <w:p w14:paraId="3FBC9CC0" w14:textId="77777777" w:rsidR="005B69DB" w:rsidRDefault="005B69DB" w:rsidP="005B69DB">
      <w:pPr>
        <w:rPr>
          <w:b/>
        </w:rPr>
      </w:pPr>
    </w:p>
    <w:p w14:paraId="46A377E3" w14:textId="78E4C561" w:rsidR="00DE37CC" w:rsidRPr="005B69DB" w:rsidRDefault="005B69DB" w:rsidP="00DE37CC">
      <w:r>
        <w:t xml:space="preserve">Weekly reading lists for articles and </w:t>
      </w:r>
      <w:r w:rsidRPr="00610B3A">
        <w:t>are available through the library electronic reserves (Ares)</w:t>
      </w:r>
      <w:r>
        <w:t>, and are tagged by week</w:t>
      </w:r>
      <w:r w:rsidRPr="00610B3A">
        <w:t xml:space="preserve">.  Each week you will typically read </w:t>
      </w:r>
      <w:r>
        <w:t>5-7</w:t>
      </w:r>
      <w:r w:rsidRPr="00610B3A">
        <w:t xml:space="preserve"> articles or else one book</w:t>
      </w:r>
      <w:r>
        <w:t>. (In the final week of the course, there are more than 7 articles, but some are quite short).</w:t>
      </w:r>
    </w:p>
    <w:p w14:paraId="083B1303" w14:textId="77777777" w:rsidR="00A97E7D" w:rsidRPr="00A97E7D" w:rsidRDefault="00A97E7D" w:rsidP="00DE37CC">
      <w:pPr>
        <w:rPr>
          <w:b/>
          <w:szCs w:val="24"/>
        </w:rPr>
      </w:pPr>
    </w:p>
    <w:p w14:paraId="5D5521DF" w14:textId="56B7F078" w:rsidR="00A97E7D" w:rsidRDefault="00DE37CC" w:rsidP="00110483">
      <w:pPr>
        <w:rPr>
          <w:b/>
          <w:szCs w:val="24"/>
        </w:rPr>
      </w:pPr>
      <w:r w:rsidRPr="00A97E7D">
        <w:rPr>
          <w:b/>
          <w:szCs w:val="24"/>
        </w:rPr>
        <w:t>Course Requirements &amp; Methods of Evaluation:</w:t>
      </w:r>
    </w:p>
    <w:p w14:paraId="69910E92" w14:textId="7CE8F537" w:rsidR="005B69DB" w:rsidRDefault="005B69DB" w:rsidP="00110483">
      <w:pPr>
        <w:rPr>
          <w:b/>
          <w:szCs w:val="24"/>
        </w:rPr>
      </w:pPr>
    </w:p>
    <w:p w14:paraId="10143AB1" w14:textId="7EA5A62C" w:rsidR="005B69DB" w:rsidRDefault="005B69DB" w:rsidP="00110483">
      <w:pPr>
        <w:rPr>
          <w:bCs/>
          <w:szCs w:val="24"/>
        </w:rPr>
      </w:pPr>
      <w:r>
        <w:rPr>
          <w:bCs/>
          <w:szCs w:val="24"/>
        </w:rPr>
        <w:lastRenderedPageBreak/>
        <w:t>Five response papers commenting on assigned readings- 40%</w:t>
      </w:r>
    </w:p>
    <w:p w14:paraId="33E4EA62" w14:textId="6EC1D31C" w:rsidR="005B69DB" w:rsidRDefault="005B69DB" w:rsidP="00110483">
      <w:pPr>
        <w:rPr>
          <w:bCs/>
          <w:szCs w:val="24"/>
        </w:rPr>
      </w:pPr>
      <w:r>
        <w:rPr>
          <w:bCs/>
          <w:szCs w:val="24"/>
        </w:rPr>
        <w:t>One class presentation of assigned readings- 10%</w:t>
      </w:r>
    </w:p>
    <w:p w14:paraId="1CCCCAC4" w14:textId="7C3DF17D" w:rsidR="005B69DB" w:rsidRDefault="005B69DB" w:rsidP="00110483">
      <w:pPr>
        <w:rPr>
          <w:bCs/>
          <w:szCs w:val="24"/>
        </w:rPr>
      </w:pPr>
      <w:r>
        <w:rPr>
          <w:bCs/>
          <w:szCs w:val="24"/>
        </w:rPr>
        <w:t>One term paper (40%) OR two critical book reviews (20% each)</w:t>
      </w:r>
    </w:p>
    <w:p w14:paraId="6F663906" w14:textId="37AF249E" w:rsidR="005B69DB" w:rsidRPr="005B69DB" w:rsidRDefault="005B69DB" w:rsidP="00110483">
      <w:pPr>
        <w:rPr>
          <w:bCs/>
          <w:szCs w:val="24"/>
        </w:rPr>
      </w:pPr>
      <w:r>
        <w:rPr>
          <w:bCs/>
          <w:szCs w:val="24"/>
        </w:rPr>
        <w:t>Class participation 10%</w:t>
      </w:r>
    </w:p>
    <w:sectPr w:rsidR="005B69DB" w:rsidRPr="005B69D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5525C0"/>
    <w:multiLevelType w:val="hybridMultilevel"/>
    <w:tmpl w:val="37C83D28"/>
    <w:lvl w:ilvl="0" w:tplc="EAAED93A">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7CC"/>
    <w:rsid w:val="00110483"/>
    <w:rsid w:val="0021544B"/>
    <w:rsid w:val="003D5CF9"/>
    <w:rsid w:val="005B69DB"/>
    <w:rsid w:val="006D594D"/>
    <w:rsid w:val="00814D52"/>
    <w:rsid w:val="00A042F7"/>
    <w:rsid w:val="00A97E7D"/>
    <w:rsid w:val="00AE75A5"/>
    <w:rsid w:val="00AF0D04"/>
    <w:rsid w:val="00C661A9"/>
    <w:rsid w:val="00C75511"/>
    <w:rsid w:val="00DE37CC"/>
    <w:rsid w:val="00EB2AB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95918"/>
  <w15:chartTrackingRefBased/>
  <w15:docId w15:val="{A1FEEABD-D617-4AB5-8AAF-4FE2D5FB9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37CC"/>
    <w:pPr>
      <w:spacing w:after="0" w:line="240" w:lineRule="exact"/>
    </w:pPr>
    <w:rPr>
      <w:rFonts w:ascii="Times New Roman" w:eastAsia="Times New Roman" w:hAnsi="Times New Roman"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DE37CC"/>
    <w:pPr>
      <w:spacing w:after="240"/>
      <w:jc w:val="center"/>
      <w:outlineLvl w:val="0"/>
    </w:pPr>
    <w:rPr>
      <w:b/>
    </w:rPr>
  </w:style>
  <w:style w:type="character" w:customStyle="1" w:styleId="TitleChar">
    <w:name w:val="Title Char"/>
    <w:basedOn w:val="DefaultParagraphFont"/>
    <w:link w:val="Title"/>
    <w:rsid w:val="00DE37CC"/>
    <w:rPr>
      <w:rFonts w:ascii="Times New Roman" w:eastAsia="Times New Roman" w:hAnsi="Times New Roman" w:cs="Times New Roman"/>
      <w:b/>
      <w:sz w:val="24"/>
      <w:szCs w:val="20"/>
      <w:lang w:val="en-US"/>
    </w:rPr>
  </w:style>
  <w:style w:type="paragraph" w:styleId="BodyTextIndent">
    <w:name w:val="Body Text Indent"/>
    <w:basedOn w:val="Normal"/>
    <w:link w:val="BodyTextIndentChar"/>
    <w:semiHidden/>
    <w:unhideWhenUsed/>
    <w:rsid w:val="00DE37CC"/>
    <w:pPr>
      <w:spacing w:line="240" w:lineRule="auto"/>
      <w:ind w:left="1440" w:hanging="720"/>
    </w:pPr>
  </w:style>
  <w:style w:type="character" w:customStyle="1" w:styleId="BodyTextIndentChar">
    <w:name w:val="Body Text Indent Char"/>
    <w:basedOn w:val="DefaultParagraphFont"/>
    <w:link w:val="BodyTextIndent"/>
    <w:semiHidden/>
    <w:rsid w:val="00DE37CC"/>
    <w:rPr>
      <w:rFonts w:ascii="Times New Roman" w:eastAsia="Times New Roman" w:hAnsi="Times New Roman" w:cs="Times New Roman"/>
      <w:sz w:val="24"/>
      <w:szCs w:val="20"/>
      <w:lang w:val="en-US"/>
    </w:rPr>
  </w:style>
  <w:style w:type="paragraph" w:customStyle="1" w:styleId="Style2">
    <w:name w:val="Style2"/>
    <w:basedOn w:val="Normal"/>
    <w:next w:val="Normal"/>
    <w:rsid w:val="00DE37CC"/>
    <w:rPr>
      <w:b/>
    </w:rPr>
  </w:style>
  <w:style w:type="paragraph" w:customStyle="1" w:styleId="CT">
    <w:name w:val="C/T"/>
    <w:basedOn w:val="Normal"/>
    <w:rsid w:val="00DE37CC"/>
    <w:pPr>
      <w:spacing w:before="240" w:line="480" w:lineRule="atLeast"/>
    </w:pPr>
    <w:rPr>
      <w:rFonts w:ascii="Courier" w:hAnsi="Courier"/>
      <w:b/>
    </w:rPr>
  </w:style>
  <w:style w:type="paragraph" w:styleId="ListParagraph">
    <w:name w:val="List Paragraph"/>
    <w:basedOn w:val="Normal"/>
    <w:uiPriority w:val="34"/>
    <w:qFormat/>
    <w:rsid w:val="00A97E7D"/>
    <w:pPr>
      <w:ind w:left="720"/>
      <w:contextualSpacing/>
    </w:pPr>
  </w:style>
  <w:style w:type="character" w:styleId="Hyperlink">
    <w:name w:val="Hyperlink"/>
    <w:basedOn w:val="DefaultParagraphFont"/>
    <w:uiPriority w:val="99"/>
    <w:unhideWhenUsed/>
    <w:rsid w:val="00C75511"/>
    <w:rPr>
      <w:color w:val="0563C1" w:themeColor="hyperlink"/>
      <w:u w:val="single"/>
    </w:rPr>
  </w:style>
  <w:style w:type="character" w:styleId="UnresolvedMention">
    <w:name w:val="Unresolved Mention"/>
    <w:basedOn w:val="DefaultParagraphFont"/>
    <w:uiPriority w:val="99"/>
    <w:semiHidden/>
    <w:unhideWhenUsed/>
    <w:rsid w:val="00C75511"/>
    <w:rPr>
      <w:color w:val="605E5C"/>
      <w:shd w:val="clear" w:color="auto" w:fill="E1DFDD"/>
    </w:rPr>
  </w:style>
  <w:style w:type="paragraph" w:styleId="Footer">
    <w:name w:val="footer"/>
    <w:basedOn w:val="Normal"/>
    <w:link w:val="FooterChar"/>
    <w:rsid w:val="005B69DB"/>
    <w:pPr>
      <w:tabs>
        <w:tab w:val="center" w:pos="4320"/>
        <w:tab w:val="right" w:pos="8640"/>
      </w:tabs>
      <w:spacing w:line="240" w:lineRule="auto"/>
    </w:pPr>
    <w:rPr>
      <w:szCs w:val="24"/>
    </w:rPr>
  </w:style>
  <w:style w:type="character" w:customStyle="1" w:styleId="FooterChar">
    <w:name w:val="Footer Char"/>
    <w:basedOn w:val="DefaultParagraphFont"/>
    <w:link w:val="Footer"/>
    <w:rsid w:val="005B69DB"/>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6081103">
      <w:bodyDiv w:val="1"/>
      <w:marLeft w:val="0"/>
      <w:marRight w:val="0"/>
      <w:marTop w:val="0"/>
      <w:marBottom w:val="0"/>
      <w:divBdr>
        <w:top w:val="none" w:sz="0" w:space="0" w:color="auto"/>
        <w:left w:val="none" w:sz="0" w:space="0" w:color="auto"/>
        <w:bottom w:val="none" w:sz="0" w:space="0" w:color="auto"/>
        <w:right w:val="none" w:sz="0" w:space="0" w:color="auto"/>
      </w:divBdr>
    </w:div>
    <w:div w:id="2046320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419</Words>
  <Characters>2390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Carleton University</Company>
  <LinksUpToDate>false</LinksUpToDate>
  <CharactersWithSpaces>2804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LeBlanc</dc:creator>
  <cp:keywords/>
  <dc:description/>
  <cp:lastModifiedBy>Melina Tedesco</cp:lastModifiedBy>
  <cp:revision>2</cp:revision>
  <dcterms:created xsi:type="dcterms:W3CDTF">2023-12-11T16:47:00Z</dcterms:created>
  <dcterms:modified xsi:type="dcterms:W3CDTF">2023-12-11T16:47:00Z</dcterms:modified>
</cp:coreProperties>
</file>