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CC1F" w14:textId="77777777" w:rsidR="009701E3" w:rsidRPr="009C797B" w:rsidRDefault="009701E3" w:rsidP="009701E3">
      <w:pPr>
        <w:rPr>
          <w:rFonts w:ascii="Arial" w:hAnsi="Arial" w:cs="Arial"/>
          <w:color w:val="000000"/>
          <w:lang w:val="en-CA" w:eastAsia="en-CA"/>
        </w:rPr>
      </w:pPr>
    </w:p>
    <w:p w14:paraId="250B9667" w14:textId="77777777" w:rsidR="00A25853" w:rsidRDefault="00A25853" w:rsidP="009701E3">
      <w:pPr>
        <w:pStyle w:val="Default"/>
        <w:rPr>
          <w:rFonts w:ascii="Arial" w:hAnsi="Arial" w:cs="Arial"/>
          <w:b/>
          <w:bCs/>
        </w:rPr>
      </w:pPr>
    </w:p>
    <w:p w14:paraId="0F71E4C6" w14:textId="77777777" w:rsidR="00A25853" w:rsidRPr="00C45B85" w:rsidRDefault="00A25853" w:rsidP="00A25853">
      <w:pPr>
        <w:jc w:val="center"/>
        <w:rPr>
          <w:rFonts w:ascii="Arial" w:hAnsi="Arial" w:cs="Arial"/>
          <w:b/>
          <w:sz w:val="32"/>
        </w:rPr>
      </w:pPr>
      <w:r w:rsidRPr="00C45B85">
        <w:rPr>
          <w:rFonts w:ascii="Arial" w:hAnsi="Arial" w:cs="Arial"/>
          <w:b/>
          <w:sz w:val="32"/>
        </w:rPr>
        <w:t>Carleton University</w:t>
      </w:r>
    </w:p>
    <w:p w14:paraId="1F622EC3" w14:textId="77777777" w:rsidR="00A25853" w:rsidRPr="00C45B85" w:rsidRDefault="00A25853" w:rsidP="00A25853">
      <w:pPr>
        <w:jc w:val="center"/>
        <w:rPr>
          <w:rFonts w:ascii="Arial" w:hAnsi="Arial" w:cs="Arial"/>
          <w:sz w:val="28"/>
        </w:rPr>
      </w:pPr>
      <w:r>
        <w:rPr>
          <w:rFonts w:ascii="Arial" w:hAnsi="Arial" w:cs="Arial"/>
          <w:sz w:val="28"/>
        </w:rPr>
        <w:t>Gender and Society</w:t>
      </w:r>
    </w:p>
    <w:p w14:paraId="14A8B679" w14:textId="77777777" w:rsidR="00A25853" w:rsidRDefault="00A25853" w:rsidP="00A25853">
      <w:pPr>
        <w:jc w:val="center"/>
        <w:rPr>
          <w:rFonts w:ascii="Arial" w:hAnsi="Arial" w:cs="Arial"/>
          <w:sz w:val="28"/>
        </w:rPr>
      </w:pPr>
      <w:r>
        <w:rPr>
          <w:rFonts w:ascii="Arial" w:hAnsi="Arial" w:cs="Arial"/>
          <w:sz w:val="28"/>
        </w:rPr>
        <w:t>SOCI 2045</w:t>
      </w:r>
    </w:p>
    <w:p w14:paraId="276D0C50" w14:textId="77777777" w:rsidR="00A25853" w:rsidRPr="00C45B85" w:rsidRDefault="00A25853" w:rsidP="00A25853">
      <w:pPr>
        <w:jc w:val="center"/>
        <w:rPr>
          <w:rFonts w:ascii="Arial" w:hAnsi="Arial" w:cs="Arial"/>
          <w:sz w:val="28"/>
        </w:rPr>
      </w:pPr>
      <w:r>
        <w:rPr>
          <w:rFonts w:ascii="Arial" w:hAnsi="Arial" w:cs="Arial"/>
          <w:sz w:val="28"/>
        </w:rPr>
        <w:t>Winter 2024</w:t>
      </w:r>
    </w:p>
    <w:p w14:paraId="1D7E1010" w14:textId="77777777" w:rsidR="00A25853" w:rsidRDefault="00A25853" w:rsidP="00A25853">
      <w:pPr>
        <w:rPr>
          <w:rFonts w:ascii="Arial" w:hAnsi="Arial" w:cs="Arial"/>
        </w:rPr>
      </w:pPr>
    </w:p>
    <w:p w14:paraId="63C766D7" w14:textId="77777777" w:rsidR="00A25853" w:rsidRDefault="00A25853" w:rsidP="00A25853">
      <w:pPr>
        <w:rPr>
          <w:rFonts w:ascii="Arial" w:hAnsi="Arial" w:cs="Arial"/>
          <w:b/>
          <w:bCs/>
        </w:rPr>
      </w:pPr>
    </w:p>
    <w:p w14:paraId="083AF5BB" w14:textId="49DAA3B6" w:rsidR="00A25853" w:rsidRPr="009C797B" w:rsidRDefault="00A25853" w:rsidP="00A25853">
      <w:pPr>
        <w:rPr>
          <w:rFonts w:ascii="Arial" w:hAnsi="Arial" w:cs="Arial"/>
        </w:rPr>
      </w:pPr>
      <w:r w:rsidRPr="00A25853">
        <w:rPr>
          <w:rFonts w:ascii="Arial" w:hAnsi="Arial" w:cs="Arial"/>
        </w:rPr>
        <w:t>Instructor: Ishara Mahat</w:t>
      </w:r>
      <w:r w:rsidRPr="00A25853">
        <w:rPr>
          <w:rFonts w:ascii="Arial" w:hAnsi="Arial" w:cs="Arial"/>
        </w:rPr>
        <w:tab/>
      </w:r>
      <w:r w:rsidRPr="00A25853">
        <w:rPr>
          <w:rFonts w:ascii="Arial" w:hAnsi="Arial" w:cs="Arial"/>
          <w:b/>
          <w:bCs/>
        </w:rPr>
        <w:tab/>
      </w:r>
      <w:r w:rsidRPr="009C797B">
        <w:rPr>
          <w:rFonts w:ascii="Arial" w:hAnsi="Arial" w:cs="Arial"/>
        </w:rPr>
        <w:tab/>
        <w:t xml:space="preserve"> </w:t>
      </w:r>
      <w:r>
        <w:rPr>
          <w:rFonts w:ascii="Arial" w:hAnsi="Arial" w:cs="Arial"/>
        </w:rPr>
        <w:t xml:space="preserve">       </w:t>
      </w:r>
      <w:r w:rsidRPr="009C797B">
        <w:rPr>
          <w:rFonts w:ascii="Arial" w:hAnsi="Arial" w:cs="Arial"/>
        </w:rPr>
        <w:t xml:space="preserve"> Class</w:t>
      </w:r>
      <w:r>
        <w:rPr>
          <w:rFonts w:ascii="Arial" w:hAnsi="Arial" w:cs="Arial"/>
        </w:rPr>
        <w:t>: Wednesday 2.</w:t>
      </w:r>
      <w:r w:rsidRPr="009C797B">
        <w:rPr>
          <w:rFonts w:ascii="Arial" w:hAnsi="Arial" w:cs="Arial"/>
        </w:rPr>
        <w:t>3</w:t>
      </w:r>
      <w:r>
        <w:rPr>
          <w:rFonts w:ascii="Arial" w:hAnsi="Arial" w:cs="Arial"/>
        </w:rPr>
        <w:t>5 -5.25 PM</w:t>
      </w:r>
    </w:p>
    <w:p w14:paraId="316C6A4B" w14:textId="77777777" w:rsidR="00A25853" w:rsidRDefault="00A25853" w:rsidP="009701E3">
      <w:pPr>
        <w:pStyle w:val="Default"/>
        <w:rPr>
          <w:rFonts w:ascii="Arial" w:hAnsi="Arial" w:cs="Arial"/>
          <w:b/>
          <w:bCs/>
        </w:rPr>
      </w:pPr>
    </w:p>
    <w:p w14:paraId="722ECE98" w14:textId="77777777" w:rsidR="00A25853" w:rsidRDefault="00A25853" w:rsidP="009701E3">
      <w:pPr>
        <w:pStyle w:val="Default"/>
        <w:rPr>
          <w:rFonts w:ascii="Arial" w:hAnsi="Arial" w:cs="Arial"/>
          <w:b/>
          <w:bCs/>
        </w:rPr>
      </w:pPr>
    </w:p>
    <w:p w14:paraId="2E95BD4F" w14:textId="77777777" w:rsidR="00A25853" w:rsidRDefault="00A25853" w:rsidP="009701E3">
      <w:pPr>
        <w:pStyle w:val="Default"/>
        <w:rPr>
          <w:rFonts w:ascii="Arial" w:hAnsi="Arial" w:cs="Arial"/>
          <w:b/>
          <w:bCs/>
        </w:rPr>
      </w:pPr>
    </w:p>
    <w:p w14:paraId="189CB421" w14:textId="418C4BD4" w:rsidR="009701E3" w:rsidRDefault="009701E3" w:rsidP="009701E3">
      <w:pPr>
        <w:pStyle w:val="Default"/>
        <w:rPr>
          <w:rFonts w:ascii="Arial" w:hAnsi="Arial" w:cs="Arial"/>
          <w:b/>
          <w:bCs/>
        </w:rPr>
      </w:pPr>
      <w:r w:rsidRPr="009C797B">
        <w:rPr>
          <w:rFonts w:ascii="Arial" w:hAnsi="Arial" w:cs="Arial"/>
          <w:b/>
          <w:bCs/>
        </w:rPr>
        <w:t xml:space="preserve">Course Description and Objectives: </w:t>
      </w:r>
    </w:p>
    <w:p w14:paraId="4EB71AEC" w14:textId="77777777" w:rsidR="009701E3" w:rsidRDefault="009701E3" w:rsidP="009701E3">
      <w:pPr>
        <w:pStyle w:val="Default"/>
        <w:rPr>
          <w:rFonts w:ascii="Arial" w:hAnsi="Arial" w:cs="Arial"/>
          <w:b/>
          <w:bCs/>
        </w:rPr>
      </w:pPr>
    </w:p>
    <w:p w14:paraId="6190ADC5" w14:textId="456BE245" w:rsidR="009701E3" w:rsidRPr="00DE0211" w:rsidRDefault="009701E3" w:rsidP="009701E3">
      <w:pPr>
        <w:pStyle w:val="Default"/>
        <w:rPr>
          <w:rFonts w:ascii="Arial" w:hAnsi="Arial" w:cs="Arial"/>
        </w:rPr>
      </w:pPr>
      <w:r>
        <w:rPr>
          <w:rFonts w:ascii="Arial" w:hAnsi="Arial" w:cs="Arial"/>
        </w:rPr>
        <w:t xml:space="preserve">This course aims to examine how gender constructs our social world, our identities and the values of institutions that leads to understanding the relationship between gender and social structure. We will discuss some theoretical perspectives to understand the gender in different political locations, as well as different social reality based on the gendered dynamic of institutions. We will utilize different case studies to analyze the </w:t>
      </w:r>
    </w:p>
    <w:p w14:paraId="066736D6" w14:textId="77777777" w:rsidR="009701E3" w:rsidRDefault="009701E3" w:rsidP="009701E3">
      <w:pPr>
        <w:jc w:val="both"/>
        <w:rPr>
          <w:rFonts w:ascii="Arial" w:eastAsiaTheme="minorHAnsi" w:hAnsi="Arial" w:cs="Arial"/>
          <w:color w:val="000000"/>
          <w:sz w:val="23"/>
          <w:szCs w:val="23"/>
        </w:rPr>
      </w:pPr>
      <w:r>
        <w:rPr>
          <w:rFonts w:ascii="Arial" w:eastAsiaTheme="minorHAnsi" w:hAnsi="Arial" w:cs="Arial"/>
          <w:color w:val="000000"/>
          <w:sz w:val="23"/>
          <w:szCs w:val="23"/>
        </w:rPr>
        <w:t xml:space="preserve">gendered structure of the world we live in. </w:t>
      </w:r>
    </w:p>
    <w:p w14:paraId="40AF622B" w14:textId="77777777" w:rsidR="009701E3" w:rsidRDefault="009701E3" w:rsidP="009701E3">
      <w:pPr>
        <w:jc w:val="both"/>
        <w:rPr>
          <w:rFonts w:eastAsiaTheme="minorHAnsi"/>
          <w:color w:val="000000"/>
          <w:sz w:val="28"/>
          <w:szCs w:val="28"/>
        </w:rPr>
      </w:pPr>
    </w:p>
    <w:p w14:paraId="48AD1117" w14:textId="6CA3FD04" w:rsidR="009701E3" w:rsidRDefault="009701E3" w:rsidP="009701E3">
      <w:pPr>
        <w:jc w:val="both"/>
        <w:rPr>
          <w:rFonts w:ascii="Arial" w:hAnsi="Arial" w:cs="Arial"/>
        </w:rPr>
      </w:pPr>
      <w:r>
        <w:rPr>
          <w:rFonts w:ascii="Arial" w:hAnsi="Arial" w:cs="Arial"/>
        </w:rPr>
        <w:t xml:space="preserve">This course will utilize different pedagogy such as group discussions, films and documentary and active learning throughout the course. </w:t>
      </w:r>
    </w:p>
    <w:p w14:paraId="5613AE2E" w14:textId="77777777" w:rsidR="009701E3" w:rsidRDefault="009701E3" w:rsidP="009701E3">
      <w:pPr>
        <w:jc w:val="both"/>
        <w:rPr>
          <w:rFonts w:ascii="Arial" w:hAnsi="Arial" w:cs="Arial"/>
        </w:rPr>
      </w:pPr>
    </w:p>
    <w:p w14:paraId="66B62A0C" w14:textId="3F94C87B" w:rsidR="009701E3" w:rsidRDefault="009701E3" w:rsidP="009701E3">
      <w:pPr>
        <w:jc w:val="both"/>
        <w:rPr>
          <w:rFonts w:ascii="Arial" w:hAnsi="Arial" w:cs="Arial"/>
        </w:rPr>
      </w:pPr>
      <w:r>
        <w:rPr>
          <w:rFonts w:ascii="Arial" w:hAnsi="Arial" w:cs="Arial"/>
        </w:rPr>
        <w:t xml:space="preserve">The key readings are listed as follows. </w:t>
      </w:r>
    </w:p>
    <w:p w14:paraId="180A708D" w14:textId="77777777" w:rsidR="009701E3" w:rsidRDefault="009701E3" w:rsidP="009701E3">
      <w:pPr>
        <w:jc w:val="both"/>
        <w:rPr>
          <w:rFonts w:ascii="Arial" w:hAnsi="Arial" w:cs="Arial"/>
        </w:rPr>
      </w:pPr>
    </w:p>
    <w:p w14:paraId="15EEF31F" w14:textId="77777777" w:rsidR="009701E3" w:rsidRDefault="009701E3" w:rsidP="009701E3">
      <w:pPr>
        <w:jc w:val="both"/>
        <w:rPr>
          <w:rFonts w:ascii="Arial" w:hAnsi="Arial" w:cs="Arial"/>
        </w:rPr>
      </w:pPr>
    </w:p>
    <w:p w14:paraId="74477349" w14:textId="183B4A31" w:rsidR="009701E3" w:rsidRDefault="0056615B" w:rsidP="009701E3">
      <w:pPr>
        <w:jc w:val="both"/>
        <w:rPr>
          <w:rFonts w:ascii="Arial" w:hAnsi="Arial" w:cs="Arial"/>
          <w:color w:val="000000" w:themeColor="text1"/>
          <w:sz w:val="22"/>
          <w:szCs w:val="22"/>
        </w:rPr>
      </w:pPr>
      <w:r w:rsidRPr="00D74DB7">
        <w:rPr>
          <w:rFonts w:ascii="Arial" w:hAnsi="Arial" w:cs="Arial"/>
          <w:color w:val="000000" w:themeColor="text1"/>
          <w:sz w:val="22"/>
          <w:szCs w:val="22"/>
        </w:rPr>
        <w:t xml:space="preserve">Mohanty, T. C. (2003) “Under Western Eyes Feminist Scholarship and Colonial Discourses”, in </w:t>
      </w:r>
      <w:r w:rsidRPr="00D74DB7">
        <w:rPr>
          <w:rFonts w:ascii="Arial" w:hAnsi="Arial" w:cs="Arial"/>
          <w:i/>
          <w:color w:val="000000" w:themeColor="text1"/>
          <w:sz w:val="22"/>
          <w:szCs w:val="22"/>
        </w:rPr>
        <w:t>Feminism without Borders</w:t>
      </w:r>
      <w:r w:rsidRPr="00D74DB7">
        <w:rPr>
          <w:rFonts w:ascii="Arial" w:hAnsi="Arial" w:cs="Arial"/>
          <w:color w:val="000000" w:themeColor="text1"/>
          <w:sz w:val="22"/>
          <w:szCs w:val="22"/>
        </w:rPr>
        <w:t xml:space="preserve">, </w:t>
      </w:r>
      <w:r w:rsidRPr="00D74DB7">
        <w:rPr>
          <w:rFonts w:ascii="Arial" w:hAnsi="Arial" w:cs="Arial"/>
          <w:i/>
          <w:color w:val="000000" w:themeColor="text1"/>
          <w:sz w:val="22"/>
          <w:szCs w:val="22"/>
        </w:rPr>
        <w:t>Decolonizing Theory Practicing Solidarity</w:t>
      </w:r>
      <w:r w:rsidRPr="00D74DB7">
        <w:rPr>
          <w:rFonts w:ascii="Arial" w:hAnsi="Arial" w:cs="Arial"/>
          <w:color w:val="000000" w:themeColor="text1"/>
          <w:sz w:val="22"/>
          <w:szCs w:val="22"/>
        </w:rPr>
        <w:t>, Duke University, pp. 17-42</w:t>
      </w:r>
      <w:r>
        <w:rPr>
          <w:rFonts w:ascii="Arial" w:hAnsi="Arial" w:cs="Arial"/>
          <w:color w:val="000000" w:themeColor="text1"/>
          <w:sz w:val="22"/>
          <w:szCs w:val="22"/>
        </w:rPr>
        <w:t>,</w:t>
      </w:r>
    </w:p>
    <w:p w14:paraId="645D5CFD" w14:textId="77777777" w:rsidR="0056615B" w:rsidRDefault="0056615B" w:rsidP="0056615B">
      <w:pPr>
        <w:rPr>
          <w:rFonts w:ascii="Arial" w:hAnsi="Arial" w:cs="Arial"/>
          <w:sz w:val="22"/>
          <w:szCs w:val="22"/>
        </w:rPr>
      </w:pPr>
      <w:r w:rsidRPr="00DB195C">
        <w:rPr>
          <w:rFonts w:ascii="Arial" w:hAnsi="Arial" w:cs="Arial"/>
          <w:sz w:val="22"/>
          <w:szCs w:val="22"/>
        </w:rPr>
        <w:t>McDowell, L. (2018).</w:t>
      </w:r>
      <w:r>
        <w:rPr>
          <w:rFonts w:ascii="Arial" w:hAnsi="Arial" w:cs="Arial"/>
          <w:sz w:val="22"/>
          <w:szCs w:val="22"/>
        </w:rPr>
        <w:t xml:space="preserve">” Introduction, </w:t>
      </w:r>
      <w:r>
        <w:rPr>
          <w:rFonts w:ascii="Arial" w:hAnsi="Arial" w:cs="Arial"/>
        </w:rPr>
        <w:t>P</w:t>
      </w:r>
      <w:r>
        <w:rPr>
          <w:rFonts w:ascii="Arial" w:hAnsi="Arial" w:cs="Arial"/>
          <w:sz w:val="22"/>
          <w:szCs w:val="22"/>
        </w:rPr>
        <w:t xml:space="preserve">lace and </w:t>
      </w:r>
      <w:r>
        <w:rPr>
          <w:rFonts w:ascii="Arial" w:hAnsi="Arial" w:cs="Arial"/>
        </w:rPr>
        <w:t>G</w:t>
      </w:r>
      <w:r>
        <w:rPr>
          <w:rFonts w:ascii="Arial" w:hAnsi="Arial" w:cs="Arial"/>
          <w:sz w:val="22"/>
          <w:szCs w:val="22"/>
        </w:rPr>
        <w:t>ender”</w:t>
      </w:r>
      <w:r w:rsidRPr="00DB195C">
        <w:rPr>
          <w:rFonts w:ascii="Arial" w:hAnsi="Arial" w:cs="Arial"/>
          <w:sz w:val="22"/>
          <w:szCs w:val="22"/>
        </w:rPr>
        <w:t xml:space="preserve"> </w:t>
      </w:r>
      <w:r>
        <w:rPr>
          <w:rFonts w:ascii="Arial" w:hAnsi="Arial" w:cs="Arial"/>
          <w:sz w:val="22"/>
          <w:szCs w:val="22"/>
        </w:rPr>
        <w:t xml:space="preserve">in </w:t>
      </w:r>
      <w:r w:rsidRPr="00030E06">
        <w:rPr>
          <w:rFonts w:ascii="Arial" w:hAnsi="Arial" w:cs="Arial"/>
          <w:i/>
          <w:iCs/>
          <w:sz w:val="22"/>
          <w:szCs w:val="22"/>
        </w:rPr>
        <w:t>Gender, identity, and place: Understanding feminist geographies.</w:t>
      </w:r>
      <w:r w:rsidRPr="00DB195C">
        <w:rPr>
          <w:rFonts w:ascii="Arial" w:hAnsi="Arial" w:cs="Arial"/>
          <w:sz w:val="22"/>
          <w:szCs w:val="22"/>
        </w:rPr>
        <w:t xml:space="preserve"> John Wiley &amp; Sons</w:t>
      </w:r>
      <w:r>
        <w:rPr>
          <w:rFonts w:ascii="Arial" w:hAnsi="Arial" w:cs="Arial"/>
          <w:sz w:val="22"/>
          <w:szCs w:val="22"/>
        </w:rPr>
        <w:t>, pp. 1-34</w:t>
      </w:r>
    </w:p>
    <w:p w14:paraId="0D0DC579" w14:textId="77777777" w:rsidR="0056615B" w:rsidRDefault="0056615B" w:rsidP="009701E3">
      <w:pPr>
        <w:jc w:val="both"/>
        <w:rPr>
          <w:rFonts w:ascii="Arial" w:hAnsi="Arial" w:cs="Arial"/>
          <w:color w:val="000000" w:themeColor="text1"/>
          <w:sz w:val="22"/>
          <w:szCs w:val="22"/>
        </w:rPr>
      </w:pPr>
    </w:p>
    <w:p w14:paraId="34E88B4B" w14:textId="77777777" w:rsidR="0056615B" w:rsidRDefault="0056615B" w:rsidP="0056615B">
      <w:pPr>
        <w:rPr>
          <w:rFonts w:ascii="Arial" w:hAnsi="Arial" w:cs="Arial"/>
          <w:sz w:val="22"/>
          <w:szCs w:val="22"/>
        </w:rPr>
      </w:pPr>
      <w:r w:rsidRPr="004A5B8A">
        <w:rPr>
          <w:rFonts w:ascii="Arial" w:hAnsi="Arial" w:cs="Arial"/>
          <w:sz w:val="22"/>
          <w:szCs w:val="22"/>
        </w:rPr>
        <w:t>Stier, H. &amp; Druker, H. E.</w:t>
      </w:r>
      <w:r>
        <w:rPr>
          <w:rFonts w:ascii="Arial" w:hAnsi="Arial" w:cs="Arial"/>
          <w:sz w:val="22"/>
          <w:szCs w:val="22"/>
        </w:rPr>
        <w:t xml:space="preserve"> </w:t>
      </w:r>
      <w:r w:rsidRPr="004A5B8A">
        <w:rPr>
          <w:rFonts w:ascii="Arial" w:hAnsi="Arial" w:cs="Arial"/>
          <w:sz w:val="22"/>
          <w:szCs w:val="22"/>
        </w:rPr>
        <w:t xml:space="preserve">(2017) </w:t>
      </w:r>
      <w:r>
        <w:rPr>
          <w:rFonts w:ascii="Arial" w:hAnsi="Arial" w:cs="Arial"/>
          <w:sz w:val="22"/>
          <w:szCs w:val="22"/>
        </w:rPr>
        <w:t>“</w:t>
      </w:r>
      <w:r w:rsidRPr="004A5B8A">
        <w:rPr>
          <w:rFonts w:ascii="Arial" w:hAnsi="Arial" w:cs="Arial"/>
          <w:sz w:val="22"/>
          <w:szCs w:val="22"/>
        </w:rPr>
        <w:t>Running Ahead or Running in Place? Educational Expansion and Gender Inequality in the Labor Market</w:t>
      </w:r>
      <w:r>
        <w:rPr>
          <w:rFonts w:ascii="Arial" w:hAnsi="Arial" w:cs="Arial"/>
          <w:sz w:val="22"/>
          <w:szCs w:val="22"/>
        </w:rPr>
        <w:t>”</w:t>
      </w:r>
      <w:r w:rsidRPr="004A5B8A">
        <w:rPr>
          <w:rFonts w:ascii="Arial" w:hAnsi="Arial" w:cs="Arial"/>
          <w:sz w:val="22"/>
          <w:szCs w:val="22"/>
        </w:rPr>
        <w:t xml:space="preserve">, </w:t>
      </w:r>
      <w:r w:rsidRPr="004A5B8A">
        <w:rPr>
          <w:rFonts w:ascii="Arial" w:hAnsi="Arial" w:cs="Arial"/>
          <w:i/>
          <w:iCs/>
          <w:sz w:val="22"/>
          <w:szCs w:val="22"/>
        </w:rPr>
        <w:t>Social Indicator research</w:t>
      </w:r>
      <w:r w:rsidRPr="004A5B8A">
        <w:rPr>
          <w:rFonts w:ascii="Arial" w:hAnsi="Arial" w:cs="Arial"/>
          <w:sz w:val="22"/>
          <w:szCs w:val="22"/>
        </w:rPr>
        <w:t>, Vol. 130(3):1187–1206</w:t>
      </w:r>
    </w:p>
    <w:p w14:paraId="68F8FA8F" w14:textId="77777777" w:rsidR="0056615B" w:rsidRPr="004A5B8A" w:rsidRDefault="0056615B" w:rsidP="0056615B">
      <w:pPr>
        <w:rPr>
          <w:rFonts w:ascii="Arial" w:hAnsi="Arial" w:cs="Arial"/>
          <w:sz w:val="22"/>
          <w:szCs w:val="22"/>
        </w:rPr>
      </w:pPr>
    </w:p>
    <w:p w14:paraId="76ECF5D3" w14:textId="77777777" w:rsidR="0056615B" w:rsidRDefault="0056615B" w:rsidP="0056615B">
      <w:pPr>
        <w:rPr>
          <w:rFonts w:ascii="Arial" w:hAnsi="Arial" w:cs="Arial"/>
          <w:color w:val="3A3A3A"/>
          <w:sz w:val="22"/>
          <w:szCs w:val="22"/>
          <w:shd w:val="clear" w:color="auto" w:fill="F3F3F3"/>
        </w:rPr>
      </w:pPr>
      <w:r w:rsidRPr="0090273C">
        <w:rPr>
          <w:rFonts w:ascii="Arial" w:hAnsi="Arial" w:cs="Arial"/>
          <w:sz w:val="22"/>
          <w:szCs w:val="22"/>
        </w:rPr>
        <w:t>Morrel, R.</w:t>
      </w:r>
      <w:r>
        <w:rPr>
          <w:rFonts w:ascii="Arial" w:hAnsi="Arial" w:cs="Arial"/>
          <w:sz w:val="22"/>
          <w:szCs w:val="22"/>
        </w:rPr>
        <w:t xml:space="preserve">, </w:t>
      </w:r>
      <w:r w:rsidRPr="0090273C">
        <w:rPr>
          <w:rFonts w:ascii="Arial" w:hAnsi="Arial" w:cs="Arial"/>
          <w:sz w:val="22"/>
          <w:szCs w:val="22"/>
        </w:rPr>
        <w:t xml:space="preserve">Jewkes, R. &amp; </w:t>
      </w:r>
      <w:proofErr w:type="spellStart"/>
      <w:r w:rsidRPr="0090273C">
        <w:rPr>
          <w:rFonts w:ascii="Arial" w:hAnsi="Arial" w:cs="Arial"/>
          <w:sz w:val="22"/>
          <w:szCs w:val="22"/>
        </w:rPr>
        <w:t>Lindegger</w:t>
      </w:r>
      <w:proofErr w:type="spellEnd"/>
      <w:r w:rsidRPr="0090273C">
        <w:rPr>
          <w:rFonts w:ascii="Arial" w:hAnsi="Arial" w:cs="Arial"/>
          <w:sz w:val="22"/>
          <w:szCs w:val="22"/>
        </w:rPr>
        <w:t xml:space="preserve">, G. (2012) </w:t>
      </w:r>
      <w:r>
        <w:rPr>
          <w:rFonts w:ascii="Arial" w:hAnsi="Arial" w:cs="Arial"/>
          <w:sz w:val="22"/>
          <w:szCs w:val="22"/>
        </w:rPr>
        <w:t>“</w:t>
      </w:r>
      <w:r w:rsidRPr="0090273C">
        <w:rPr>
          <w:rFonts w:ascii="Arial" w:hAnsi="Arial" w:cs="Arial"/>
          <w:sz w:val="22"/>
          <w:szCs w:val="22"/>
        </w:rPr>
        <w:t>Hegemonic Masculinity/ Masculinities in South Africa: Culture, Power</w:t>
      </w:r>
      <w:r>
        <w:rPr>
          <w:rFonts w:ascii="Arial" w:hAnsi="Arial" w:cs="Arial"/>
          <w:sz w:val="22"/>
          <w:szCs w:val="22"/>
        </w:rPr>
        <w:t xml:space="preserve"> </w:t>
      </w:r>
      <w:r w:rsidRPr="0090273C">
        <w:rPr>
          <w:rFonts w:ascii="Arial" w:hAnsi="Arial" w:cs="Arial"/>
          <w:sz w:val="22"/>
          <w:szCs w:val="22"/>
        </w:rPr>
        <w:t>and Gender Politics</w:t>
      </w:r>
      <w:r>
        <w:rPr>
          <w:rFonts w:ascii="Arial" w:hAnsi="Arial" w:cs="Arial"/>
          <w:sz w:val="22"/>
          <w:szCs w:val="22"/>
        </w:rPr>
        <w:t>”</w:t>
      </w:r>
      <w:r w:rsidRPr="0090273C">
        <w:rPr>
          <w:rFonts w:ascii="Arial" w:hAnsi="Arial" w:cs="Arial"/>
          <w:sz w:val="22"/>
          <w:szCs w:val="22"/>
        </w:rPr>
        <w:t xml:space="preserve">, </w:t>
      </w:r>
      <w:r w:rsidRPr="00EE4865">
        <w:rPr>
          <w:rFonts w:ascii="Arial" w:hAnsi="Arial" w:cs="Arial"/>
          <w:i/>
          <w:iCs/>
          <w:color w:val="3A3A3A"/>
          <w:sz w:val="22"/>
          <w:szCs w:val="22"/>
          <w:shd w:val="clear" w:color="auto" w:fill="F3F3F3"/>
        </w:rPr>
        <w:t>Men</w:t>
      </w:r>
      <w:r w:rsidRPr="0090273C">
        <w:rPr>
          <w:rFonts w:ascii="Arial" w:hAnsi="Arial" w:cs="Arial"/>
          <w:i/>
          <w:iCs/>
          <w:color w:val="3A3A3A"/>
          <w:sz w:val="22"/>
          <w:szCs w:val="22"/>
          <w:shd w:val="clear" w:color="auto" w:fill="F3F3F3"/>
        </w:rPr>
        <w:t xml:space="preserve"> and </w:t>
      </w:r>
      <w:proofErr w:type="gramStart"/>
      <w:r w:rsidRPr="0090273C">
        <w:rPr>
          <w:rFonts w:ascii="Arial" w:hAnsi="Arial" w:cs="Arial"/>
          <w:i/>
          <w:iCs/>
          <w:color w:val="3A3A3A"/>
          <w:sz w:val="22"/>
          <w:szCs w:val="22"/>
          <w:shd w:val="clear" w:color="auto" w:fill="F3F3F3"/>
        </w:rPr>
        <w:t>Masculinities</w:t>
      </w:r>
      <w:r w:rsidRPr="0090273C">
        <w:rPr>
          <w:rFonts w:ascii="Arial" w:hAnsi="Arial" w:cs="Arial"/>
          <w:color w:val="3A3A3A"/>
          <w:sz w:val="22"/>
          <w:szCs w:val="22"/>
          <w:shd w:val="clear" w:color="auto" w:fill="F3F3F3"/>
        </w:rPr>
        <w:t xml:space="preserve"> ,</w:t>
      </w:r>
      <w:proofErr w:type="gramEnd"/>
      <w:r w:rsidRPr="0090273C">
        <w:rPr>
          <w:rFonts w:ascii="Arial" w:hAnsi="Arial" w:cs="Arial"/>
          <w:color w:val="3A3A3A"/>
          <w:sz w:val="22"/>
          <w:szCs w:val="22"/>
          <w:shd w:val="clear" w:color="auto" w:fill="F3F3F3"/>
        </w:rPr>
        <w:t xml:space="preserve"> Vol.15 (1), p.11-30</w:t>
      </w:r>
      <w:r>
        <w:rPr>
          <w:rFonts w:ascii="Arial" w:hAnsi="Arial" w:cs="Arial"/>
          <w:color w:val="3A3A3A"/>
          <w:sz w:val="22"/>
          <w:szCs w:val="22"/>
          <w:shd w:val="clear" w:color="auto" w:fill="F3F3F3"/>
        </w:rPr>
        <w:t>*</w:t>
      </w:r>
    </w:p>
    <w:p w14:paraId="1BA5DCBB" w14:textId="77777777" w:rsidR="0056615B" w:rsidRPr="0090273C" w:rsidRDefault="0056615B" w:rsidP="0056615B">
      <w:pPr>
        <w:rPr>
          <w:rFonts w:ascii="Arial" w:hAnsi="Arial" w:cs="Arial"/>
          <w:sz w:val="22"/>
          <w:szCs w:val="22"/>
        </w:rPr>
      </w:pPr>
    </w:p>
    <w:p w14:paraId="33DA161F" w14:textId="77777777" w:rsidR="0056615B" w:rsidRDefault="0056615B" w:rsidP="0056615B">
      <w:pPr>
        <w:rPr>
          <w:rFonts w:ascii="Arial" w:hAnsi="Arial" w:cs="Arial"/>
          <w:sz w:val="22"/>
          <w:szCs w:val="22"/>
        </w:rPr>
      </w:pPr>
      <w:r w:rsidRPr="00DB195C">
        <w:rPr>
          <w:rFonts w:ascii="Arial" w:hAnsi="Arial" w:cs="Arial"/>
          <w:sz w:val="22"/>
          <w:szCs w:val="22"/>
        </w:rPr>
        <w:t xml:space="preserve">Hu, Y., &amp; Scott, J. (2016). </w:t>
      </w:r>
      <w:r>
        <w:rPr>
          <w:rFonts w:ascii="Arial" w:hAnsi="Arial" w:cs="Arial"/>
          <w:sz w:val="22"/>
          <w:szCs w:val="22"/>
        </w:rPr>
        <w:t>“</w:t>
      </w:r>
      <w:r w:rsidRPr="00DB195C">
        <w:rPr>
          <w:rFonts w:ascii="Arial" w:hAnsi="Arial" w:cs="Arial"/>
          <w:sz w:val="22"/>
          <w:szCs w:val="22"/>
        </w:rPr>
        <w:t>Family and gender values in China: Generational, geographic, and gender differences</w:t>
      </w:r>
      <w:r>
        <w:rPr>
          <w:rFonts w:ascii="Arial" w:hAnsi="Arial" w:cs="Arial"/>
          <w:sz w:val="22"/>
          <w:szCs w:val="22"/>
        </w:rPr>
        <w:t>”</w:t>
      </w:r>
      <w:r w:rsidRPr="00DB195C">
        <w:rPr>
          <w:rFonts w:ascii="Arial" w:hAnsi="Arial" w:cs="Arial"/>
          <w:sz w:val="22"/>
          <w:szCs w:val="22"/>
        </w:rPr>
        <w:t xml:space="preserve">. </w:t>
      </w:r>
      <w:r w:rsidRPr="00F06A3D">
        <w:rPr>
          <w:rFonts w:ascii="Arial" w:hAnsi="Arial" w:cs="Arial"/>
          <w:i/>
          <w:iCs/>
          <w:sz w:val="22"/>
          <w:szCs w:val="22"/>
        </w:rPr>
        <w:t>Journal of Family Issues,</w:t>
      </w:r>
      <w:r w:rsidRPr="00DB195C">
        <w:rPr>
          <w:rFonts w:ascii="Arial" w:hAnsi="Arial" w:cs="Arial"/>
          <w:sz w:val="22"/>
          <w:szCs w:val="22"/>
        </w:rPr>
        <w:t xml:space="preserve"> 37(9), 1267-1293</w:t>
      </w:r>
    </w:p>
    <w:p w14:paraId="53E01662" w14:textId="77777777" w:rsidR="0056615B" w:rsidRDefault="0056615B" w:rsidP="009701E3">
      <w:pPr>
        <w:jc w:val="both"/>
        <w:rPr>
          <w:rFonts w:ascii="Arial" w:hAnsi="Arial" w:cs="Arial"/>
        </w:rPr>
      </w:pPr>
    </w:p>
    <w:p w14:paraId="63C7758C" w14:textId="77777777" w:rsidR="00A25853" w:rsidRDefault="009701E3" w:rsidP="00A25853">
      <w:pPr>
        <w:pStyle w:val="Heading1"/>
        <w:shd w:val="clear" w:color="auto" w:fill="FFFFFF"/>
        <w:spacing w:before="0" w:after="0"/>
        <w:rPr>
          <w:rFonts w:ascii="Arial" w:hAnsi="Arial" w:cs="Arial"/>
          <w:color w:val="000000" w:themeColor="text1"/>
          <w:sz w:val="22"/>
          <w:szCs w:val="22"/>
          <w:shd w:val="clear" w:color="auto" w:fill="FFFFFF"/>
        </w:rPr>
      </w:pPr>
      <w:r>
        <w:rPr>
          <w:rFonts w:ascii="Arial" w:hAnsi="Arial" w:cs="Arial"/>
        </w:rPr>
        <w:t xml:space="preserve"> </w:t>
      </w:r>
      <w:proofErr w:type="spellStart"/>
      <w:r w:rsidR="00A25853" w:rsidRPr="00312C80">
        <w:rPr>
          <w:rFonts w:ascii="Arial" w:hAnsi="Arial" w:cs="Arial"/>
          <w:color w:val="000000" w:themeColor="text1"/>
          <w:sz w:val="22"/>
          <w:szCs w:val="22"/>
        </w:rPr>
        <w:t>Alivelu</w:t>
      </w:r>
      <w:proofErr w:type="spellEnd"/>
      <w:r w:rsidR="00A25853" w:rsidRPr="00312C80">
        <w:rPr>
          <w:rFonts w:ascii="Arial" w:hAnsi="Arial" w:cs="Arial"/>
          <w:color w:val="000000" w:themeColor="text1"/>
          <w:sz w:val="22"/>
          <w:szCs w:val="22"/>
        </w:rPr>
        <w:t>, R. &amp; Muthoni, M. (2013)</w:t>
      </w:r>
      <w:r w:rsidR="00A25853" w:rsidRPr="00312C80">
        <w:rPr>
          <w:color w:val="000000" w:themeColor="text1"/>
          <w:sz w:val="19"/>
          <w:szCs w:val="19"/>
        </w:rPr>
        <w:t xml:space="preserve"> “</w:t>
      </w:r>
      <w:r w:rsidR="00A25853" w:rsidRPr="00312C80">
        <w:rPr>
          <w:color w:val="000000" w:themeColor="text1"/>
          <w:sz w:val="24"/>
          <w:szCs w:val="24"/>
        </w:rPr>
        <w:t>When</w:t>
      </w:r>
      <w:r w:rsidR="00A25853" w:rsidRPr="00312C80">
        <w:rPr>
          <w:rFonts w:ascii="Arial" w:hAnsi="Arial" w:cs="Arial"/>
          <w:color w:val="000000" w:themeColor="text1"/>
          <w:sz w:val="24"/>
          <w:szCs w:val="24"/>
        </w:rPr>
        <w:t xml:space="preserve"> does the end begin?’ Addressing gender-based violence in post-conflict societies: case studies from Zimbabwe and El Salvador” </w:t>
      </w:r>
      <w:r w:rsidR="00A25853" w:rsidRPr="00312C80">
        <w:rPr>
          <w:rFonts w:ascii="Arial" w:hAnsi="Arial" w:cs="Arial"/>
          <w:i/>
          <w:color w:val="000000" w:themeColor="text1"/>
          <w:sz w:val="24"/>
          <w:szCs w:val="24"/>
          <w:shd w:val="clear" w:color="auto" w:fill="FFFFFF"/>
        </w:rPr>
        <w:t xml:space="preserve">Gender &amp; Development, </w:t>
      </w:r>
      <w:r w:rsidR="00A25853" w:rsidRPr="00312C80">
        <w:rPr>
          <w:rFonts w:ascii="Arial" w:hAnsi="Arial" w:cs="Arial"/>
          <w:color w:val="000000" w:themeColor="text1"/>
          <w:sz w:val="22"/>
          <w:szCs w:val="22"/>
          <w:shd w:val="clear" w:color="auto" w:fill="FFFFFF"/>
        </w:rPr>
        <w:t>Vol.21(3), p.489-503</w:t>
      </w:r>
    </w:p>
    <w:p w14:paraId="152D1F38" w14:textId="77777777" w:rsidR="00A25853" w:rsidRPr="00A25853" w:rsidRDefault="00A25853" w:rsidP="00A25853"/>
    <w:sectPr w:rsidR="00A25853" w:rsidRPr="00A258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5DD8"/>
    <w:multiLevelType w:val="hybridMultilevel"/>
    <w:tmpl w:val="69D0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E3"/>
    <w:rsid w:val="00002E7C"/>
    <w:rsid w:val="00156C17"/>
    <w:rsid w:val="00180F06"/>
    <w:rsid w:val="0021468C"/>
    <w:rsid w:val="00306438"/>
    <w:rsid w:val="0035614B"/>
    <w:rsid w:val="00356C39"/>
    <w:rsid w:val="00433D10"/>
    <w:rsid w:val="00524B07"/>
    <w:rsid w:val="00543DB4"/>
    <w:rsid w:val="0056615B"/>
    <w:rsid w:val="00571998"/>
    <w:rsid w:val="005A4103"/>
    <w:rsid w:val="005D0276"/>
    <w:rsid w:val="005F43BD"/>
    <w:rsid w:val="007E17ED"/>
    <w:rsid w:val="008113AD"/>
    <w:rsid w:val="00834BC4"/>
    <w:rsid w:val="00871DEF"/>
    <w:rsid w:val="008E5D1F"/>
    <w:rsid w:val="009701E3"/>
    <w:rsid w:val="0097201B"/>
    <w:rsid w:val="00A25853"/>
    <w:rsid w:val="00A775C8"/>
    <w:rsid w:val="00AD6D6B"/>
    <w:rsid w:val="00D24AFB"/>
    <w:rsid w:val="00E920E1"/>
    <w:rsid w:val="00F30787"/>
    <w:rsid w:val="00FC3A32"/>
    <w:rsid w:val="00FF0B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0A79"/>
  <w15:chartTrackingRefBased/>
  <w15:docId w15:val="{F9C8A2D9-495A-4DCA-B7B0-E5BE5BC2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1E3"/>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next w:val="Normal"/>
    <w:link w:val="Heading1Char"/>
    <w:uiPriority w:val="9"/>
    <w:qFormat/>
    <w:rsid w:val="00970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1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1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1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1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1E3"/>
    <w:rPr>
      <w:rFonts w:eastAsiaTheme="majorEastAsia" w:cstheme="majorBidi"/>
      <w:color w:val="272727" w:themeColor="text1" w:themeTint="D8"/>
    </w:rPr>
  </w:style>
  <w:style w:type="paragraph" w:styleId="Title">
    <w:name w:val="Title"/>
    <w:basedOn w:val="Normal"/>
    <w:next w:val="Normal"/>
    <w:link w:val="TitleChar"/>
    <w:uiPriority w:val="10"/>
    <w:qFormat/>
    <w:rsid w:val="009701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1E3"/>
    <w:pPr>
      <w:spacing w:before="160"/>
      <w:jc w:val="center"/>
    </w:pPr>
    <w:rPr>
      <w:i/>
      <w:iCs/>
      <w:color w:val="404040" w:themeColor="text1" w:themeTint="BF"/>
    </w:rPr>
  </w:style>
  <w:style w:type="character" w:customStyle="1" w:styleId="QuoteChar">
    <w:name w:val="Quote Char"/>
    <w:basedOn w:val="DefaultParagraphFont"/>
    <w:link w:val="Quote"/>
    <w:uiPriority w:val="29"/>
    <w:rsid w:val="009701E3"/>
    <w:rPr>
      <w:i/>
      <w:iCs/>
      <w:color w:val="404040" w:themeColor="text1" w:themeTint="BF"/>
    </w:rPr>
  </w:style>
  <w:style w:type="paragraph" w:styleId="ListParagraph">
    <w:name w:val="List Paragraph"/>
    <w:basedOn w:val="Normal"/>
    <w:uiPriority w:val="34"/>
    <w:qFormat/>
    <w:rsid w:val="009701E3"/>
    <w:pPr>
      <w:ind w:left="720"/>
      <w:contextualSpacing/>
    </w:pPr>
  </w:style>
  <w:style w:type="character" w:styleId="IntenseEmphasis">
    <w:name w:val="Intense Emphasis"/>
    <w:basedOn w:val="DefaultParagraphFont"/>
    <w:uiPriority w:val="21"/>
    <w:qFormat/>
    <w:rsid w:val="009701E3"/>
    <w:rPr>
      <w:i/>
      <w:iCs/>
      <w:color w:val="0F4761" w:themeColor="accent1" w:themeShade="BF"/>
    </w:rPr>
  </w:style>
  <w:style w:type="paragraph" w:styleId="IntenseQuote">
    <w:name w:val="Intense Quote"/>
    <w:basedOn w:val="Normal"/>
    <w:next w:val="Normal"/>
    <w:link w:val="IntenseQuoteChar"/>
    <w:uiPriority w:val="30"/>
    <w:qFormat/>
    <w:rsid w:val="00970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1E3"/>
    <w:rPr>
      <w:i/>
      <w:iCs/>
      <w:color w:val="0F4761" w:themeColor="accent1" w:themeShade="BF"/>
    </w:rPr>
  </w:style>
  <w:style w:type="character" w:styleId="IntenseReference">
    <w:name w:val="Intense Reference"/>
    <w:basedOn w:val="DefaultParagraphFont"/>
    <w:uiPriority w:val="32"/>
    <w:qFormat/>
    <w:rsid w:val="009701E3"/>
    <w:rPr>
      <w:b/>
      <w:bCs/>
      <w:smallCaps/>
      <w:color w:val="0F4761" w:themeColor="accent1" w:themeShade="BF"/>
      <w:spacing w:val="5"/>
    </w:rPr>
  </w:style>
  <w:style w:type="paragraph" w:customStyle="1" w:styleId="Default">
    <w:name w:val="Default"/>
    <w:rsid w:val="009701E3"/>
    <w:pPr>
      <w:widowControl w:val="0"/>
      <w:suppressAutoHyphens/>
      <w:spacing w:after="0" w:line="240" w:lineRule="auto"/>
    </w:pPr>
    <w:rPr>
      <w:rFonts w:ascii="Times New Roman" w:eastAsia="Arial Unicode MS" w:hAnsi="Times New Roman" w:cs="Times New Roman"/>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Mahat</dc:creator>
  <cp:keywords/>
  <dc:description/>
  <cp:lastModifiedBy>Melina Tedesco</cp:lastModifiedBy>
  <cp:revision>2</cp:revision>
  <dcterms:created xsi:type="dcterms:W3CDTF">2023-12-21T19:28:00Z</dcterms:created>
  <dcterms:modified xsi:type="dcterms:W3CDTF">2023-12-21T19:28:00Z</dcterms:modified>
</cp:coreProperties>
</file>