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6FBD" w14:textId="77777777" w:rsidR="00C661A9" w:rsidRPr="00C661A9" w:rsidRDefault="00C661A9" w:rsidP="00C661A9">
      <w:pPr>
        <w:jc w:val="center"/>
        <w:rPr>
          <w:b/>
          <w:szCs w:val="24"/>
        </w:rPr>
      </w:pPr>
      <w:r w:rsidRPr="00C661A9">
        <w:rPr>
          <w:b/>
          <w:szCs w:val="24"/>
        </w:rPr>
        <w:t>CARLETON UNIVERSITY</w:t>
      </w:r>
    </w:p>
    <w:p w14:paraId="6B519D2B" w14:textId="77777777" w:rsidR="00C661A9" w:rsidRPr="00C661A9" w:rsidRDefault="00C661A9" w:rsidP="00C661A9">
      <w:pPr>
        <w:jc w:val="center"/>
        <w:rPr>
          <w:b/>
          <w:szCs w:val="24"/>
        </w:rPr>
      </w:pPr>
      <w:r w:rsidRPr="00C661A9">
        <w:rPr>
          <w:b/>
          <w:szCs w:val="24"/>
        </w:rPr>
        <w:t>DEPARTMENT OF SOCIOLOGY AND ANTHROPOLOGY</w:t>
      </w:r>
    </w:p>
    <w:p w14:paraId="35077009" w14:textId="77777777" w:rsidR="00C661A9" w:rsidRPr="00C661A9" w:rsidRDefault="00C661A9" w:rsidP="00C661A9">
      <w:pPr>
        <w:jc w:val="center"/>
        <w:rPr>
          <w:b/>
          <w:szCs w:val="24"/>
        </w:rPr>
      </w:pPr>
    </w:p>
    <w:p w14:paraId="7961D505" w14:textId="38502F2E" w:rsidR="00C661A9" w:rsidRPr="00C661A9" w:rsidRDefault="00E8798F" w:rsidP="00C661A9">
      <w:pPr>
        <w:jc w:val="center"/>
        <w:rPr>
          <w:b/>
          <w:szCs w:val="24"/>
        </w:rPr>
      </w:pPr>
      <w:r>
        <w:rPr>
          <w:b/>
          <w:szCs w:val="24"/>
        </w:rPr>
        <w:t>ANTH 3008B</w:t>
      </w:r>
    </w:p>
    <w:p w14:paraId="39361328" w14:textId="591B1B0E" w:rsidR="00C661A9" w:rsidRPr="00861863" w:rsidRDefault="00E8798F" w:rsidP="00C661A9">
      <w:pPr>
        <w:jc w:val="center"/>
        <w:rPr>
          <w:b/>
          <w:szCs w:val="24"/>
          <w:lang w:val="en-CA"/>
        </w:rPr>
      </w:pPr>
      <w:r>
        <w:rPr>
          <w:b/>
          <w:szCs w:val="24"/>
        </w:rPr>
        <w:t>WINTER 2024</w:t>
      </w:r>
    </w:p>
    <w:p w14:paraId="6A89C690" w14:textId="5B7C6FF7" w:rsidR="00DE37CC" w:rsidRPr="00432BAA" w:rsidRDefault="00E8798F" w:rsidP="00C661A9">
      <w:pPr>
        <w:jc w:val="center"/>
        <w:rPr>
          <w:b/>
          <w:szCs w:val="24"/>
          <w:lang w:val="en-CA"/>
        </w:rPr>
      </w:pPr>
      <w:r>
        <w:rPr>
          <w:b/>
          <w:szCs w:val="24"/>
        </w:rPr>
        <w:t>CONTEMPORARY THEORIES IN ANTHROPOLOGY</w:t>
      </w:r>
    </w:p>
    <w:p w14:paraId="429364C5" w14:textId="77777777" w:rsidR="00DE37CC" w:rsidRPr="00432BAA" w:rsidRDefault="00DE37CC" w:rsidP="00DE37CC">
      <w:pPr>
        <w:rPr>
          <w:b/>
          <w:szCs w:val="24"/>
          <w:lang w:val="en-CA"/>
        </w:rPr>
      </w:pPr>
    </w:p>
    <w:p w14:paraId="2B8DA6F8" w14:textId="77777777" w:rsidR="00814D52" w:rsidRPr="00432BAA" w:rsidRDefault="00814D52" w:rsidP="00DE37CC">
      <w:pPr>
        <w:rPr>
          <w:b/>
          <w:szCs w:val="24"/>
          <w:lang w:val="en-CA"/>
        </w:rPr>
      </w:pPr>
    </w:p>
    <w:p w14:paraId="067987AF" w14:textId="68626F97" w:rsidR="00110483" w:rsidRPr="00E8798F" w:rsidRDefault="00DE37CC" w:rsidP="00DE37CC">
      <w:pPr>
        <w:rPr>
          <w:bCs/>
          <w:szCs w:val="24"/>
          <w:lang w:val="fr-CA"/>
        </w:rPr>
      </w:pPr>
      <w:proofErr w:type="spellStart"/>
      <w:r w:rsidRPr="00E8798F">
        <w:rPr>
          <w:b/>
          <w:szCs w:val="24"/>
          <w:lang w:val="fr-CA"/>
        </w:rPr>
        <w:t>Instructor</w:t>
      </w:r>
      <w:proofErr w:type="spellEnd"/>
      <w:r w:rsidRPr="00E8798F">
        <w:rPr>
          <w:b/>
          <w:szCs w:val="24"/>
          <w:lang w:val="fr-CA"/>
        </w:rPr>
        <w:t xml:space="preserve">: </w:t>
      </w:r>
      <w:r w:rsidR="00E8798F" w:rsidRPr="00E8798F">
        <w:rPr>
          <w:bCs/>
          <w:szCs w:val="24"/>
          <w:lang w:val="fr-CA"/>
        </w:rPr>
        <w:t>Jean-Michel Landry</w:t>
      </w:r>
    </w:p>
    <w:p w14:paraId="7F56FB0B" w14:textId="79A5BFA9" w:rsidR="00DE37CC" w:rsidRPr="00E8798F" w:rsidRDefault="00DE37CC" w:rsidP="00DE37CC">
      <w:pPr>
        <w:rPr>
          <w:szCs w:val="24"/>
          <w:lang w:val="en-CA"/>
        </w:rPr>
      </w:pPr>
      <w:r w:rsidRPr="00E8798F">
        <w:rPr>
          <w:b/>
          <w:szCs w:val="24"/>
          <w:lang w:val="en-CA"/>
        </w:rPr>
        <w:t>Email:</w:t>
      </w:r>
      <w:r w:rsidR="00A97E7D" w:rsidRPr="00E8798F">
        <w:rPr>
          <w:szCs w:val="24"/>
          <w:lang w:val="en-CA"/>
        </w:rPr>
        <w:t xml:space="preserve"> </w:t>
      </w:r>
      <w:r w:rsidR="00E8798F" w:rsidRPr="00E8798F">
        <w:rPr>
          <w:szCs w:val="24"/>
          <w:lang w:val="en-CA"/>
        </w:rPr>
        <w:t>jean-michel.landry@carleton.ca</w:t>
      </w:r>
    </w:p>
    <w:p w14:paraId="46E9D739" w14:textId="77777777" w:rsidR="00814D52" w:rsidRPr="00E8798F" w:rsidRDefault="00814D52" w:rsidP="00DE37CC">
      <w:pPr>
        <w:rPr>
          <w:szCs w:val="24"/>
          <w:lang w:val="en-CA"/>
        </w:rPr>
      </w:pPr>
    </w:p>
    <w:p w14:paraId="575383B4" w14:textId="346CCC78" w:rsidR="00110483" w:rsidRPr="00E8798F" w:rsidRDefault="00814D52" w:rsidP="00DE37CC">
      <w:pPr>
        <w:rPr>
          <w:bCs/>
          <w:szCs w:val="24"/>
        </w:rPr>
      </w:pPr>
      <w:r>
        <w:rPr>
          <w:b/>
          <w:szCs w:val="24"/>
        </w:rPr>
        <w:t xml:space="preserve">Method of Delivery: </w:t>
      </w:r>
      <w:r w:rsidR="00E8798F">
        <w:rPr>
          <w:bCs/>
          <w:szCs w:val="24"/>
        </w:rPr>
        <w:t>In-person</w:t>
      </w:r>
    </w:p>
    <w:p w14:paraId="39F086DA" w14:textId="77777777" w:rsidR="00814D52" w:rsidRPr="00814D52" w:rsidRDefault="00814D52" w:rsidP="00DE37CC">
      <w:pPr>
        <w:rPr>
          <w:b/>
          <w:szCs w:val="24"/>
        </w:rPr>
      </w:pPr>
    </w:p>
    <w:p w14:paraId="095E1437" w14:textId="4CECECA3" w:rsidR="00AF0D04" w:rsidRDefault="00A97E7D" w:rsidP="00DE37CC">
      <w:pPr>
        <w:rPr>
          <w:b/>
          <w:szCs w:val="24"/>
        </w:rPr>
      </w:pPr>
      <w:r w:rsidRPr="00A97E7D">
        <w:rPr>
          <w:b/>
          <w:szCs w:val="24"/>
        </w:rPr>
        <w:t xml:space="preserve">Course Description: </w:t>
      </w:r>
    </w:p>
    <w:p w14:paraId="203C0174" w14:textId="77777777" w:rsidR="00E8798F" w:rsidRDefault="00E8798F" w:rsidP="00E8798F">
      <w:pPr>
        <w:pStyle w:val="BodyText"/>
        <w:spacing w:before="40"/>
        <w:ind w:right="117"/>
        <w:jc w:val="both"/>
      </w:pPr>
      <w:r>
        <w:t>This course introduces students to contemporary debates in social theory that are shaping the practice of anthropology today. We will read a number of essays that helped trigger the social protests and geopolitical transformations which give birth to our current era. We will also discuss how these texts and events forced anthropologists to reinvent the concepts, methods and practices on which the discipline established its prestige. Our task will also be to identify the limits and blind spots of this reinvention process. Insofar as anthropology’s future depends on its capacity to sustain a critical relationship to itself, part of our job will be to imagine what kind of anthropology our world needs today.</w:t>
      </w:r>
    </w:p>
    <w:p w14:paraId="383F0946" w14:textId="49C9CD69" w:rsidR="00E8798F" w:rsidRPr="00E8798F" w:rsidRDefault="00E8798F" w:rsidP="00E8798F">
      <w:pPr>
        <w:pStyle w:val="BodyText"/>
        <w:spacing w:before="120"/>
        <w:ind w:right="119"/>
        <w:jc w:val="both"/>
      </w:pPr>
      <w:r>
        <w:t>In performing this task, students will develop a solid grasp of the major frameworks, themes and concepts that have informed anthropological research between the early ’70s and today. They will also hone their reading and writing skills, and so doing, rethink their relationship with the discipline and discover new ways to inhabit it.</w:t>
      </w:r>
    </w:p>
    <w:p w14:paraId="793A24D2" w14:textId="77777777" w:rsidR="00A97E7D" w:rsidRPr="00A97E7D" w:rsidRDefault="00A97E7D" w:rsidP="00DE37CC">
      <w:pPr>
        <w:rPr>
          <w:b/>
          <w:szCs w:val="24"/>
        </w:rPr>
      </w:pPr>
    </w:p>
    <w:p w14:paraId="46A377E3" w14:textId="305BABE3" w:rsidR="00DE37CC" w:rsidRDefault="00DE37CC" w:rsidP="00DE37CC">
      <w:pPr>
        <w:rPr>
          <w:b/>
          <w:szCs w:val="24"/>
        </w:rPr>
      </w:pPr>
      <w:r w:rsidRPr="00A97E7D">
        <w:rPr>
          <w:b/>
          <w:szCs w:val="24"/>
        </w:rPr>
        <w:t>Reading (s)/Textbook (s):</w:t>
      </w:r>
    </w:p>
    <w:p w14:paraId="47DE0339" w14:textId="2B2E80CB" w:rsidR="00E8798F" w:rsidRDefault="00E8798F" w:rsidP="00DE37CC">
      <w:pPr>
        <w:rPr>
          <w:b/>
          <w:szCs w:val="24"/>
        </w:rPr>
      </w:pPr>
    </w:p>
    <w:p w14:paraId="7294FAC0" w14:textId="77777777" w:rsidR="00E8798F" w:rsidRDefault="00E8798F" w:rsidP="00E8798F">
      <w:pPr>
        <w:pStyle w:val="BodyText"/>
        <w:spacing w:before="120"/>
        <w:ind w:right="117"/>
        <w:jc w:val="both"/>
      </w:pPr>
      <w:r>
        <w:t xml:space="preserve">All course materials are available as PDF on ARES. This course is based on a collection of original texts. Students looking for textbooks to complement the weekly readings will find the following ones available online through the </w:t>
      </w:r>
      <w:proofErr w:type="spellStart"/>
      <w:r>
        <w:t>MacOdrum</w:t>
      </w:r>
      <w:proofErr w:type="spellEnd"/>
      <w:r>
        <w:t xml:space="preserve"> Library.</w:t>
      </w:r>
    </w:p>
    <w:p w14:paraId="58647CD4" w14:textId="77777777" w:rsidR="00E8798F" w:rsidRDefault="00E8798F" w:rsidP="00E8798F">
      <w:pPr>
        <w:pStyle w:val="ListParagraph"/>
        <w:widowControl w:val="0"/>
        <w:numPr>
          <w:ilvl w:val="0"/>
          <w:numId w:val="2"/>
        </w:numPr>
        <w:tabs>
          <w:tab w:val="left" w:pos="363"/>
        </w:tabs>
        <w:autoSpaceDE w:val="0"/>
        <w:autoSpaceDN w:val="0"/>
        <w:spacing w:before="200" w:line="240" w:lineRule="auto"/>
        <w:ind w:right="699" w:hanging="720"/>
        <w:contextualSpacing w:val="0"/>
        <w:rPr>
          <w:i/>
        </w:rPr>
      </w:pPr>
      <w:r>
        <w:t>Moore,</w:t>
      </w:r>
      <w:r>
        <w:rPr>
          <w:spacing w:val="-15"/>
        </w:rPr>
        <w:t xml:space="preserve"> </w:t>
      </w:r>
      <w:r>
        <w:t>Henrietta</w:t>
      </w:r>
      <w:r>
        <w:rPr>
          <w:spacing w:val="-14"/>
        </w:rPr>
        <w:t xml:space="preserve"> </w:t>
      </w:r>
      <w:r>
        <w:t>&amp;</w:t>
      </w:r>
      <w:r>
        <w:rPr>
          <w:spacing w:val="-14"/>
        </w:rPr>
        <w:t xml:space="preserve"> </w:t>
      </w:r>
      <w:r>
        <w:t>Todd</w:t>
      </w:r>
      <w:r>
        <w:rPr>
          <w:spacing w:val="-14"/>
        </w:rPr>
        <w:t xml:space="preserve"> </w:t>
      </w:r>
      <w:r>
        <w:t>Sanders</w:t>
      </w:r>
      <w:r>
        <w:rPr>
          <w:spacing w:val="-14"/>
        </w:rPr>
        <w:t xml:space="preserve"> </w:t>
      </w:r>
      <w:r>
        <w:t>(eds.),</w:t>
      </w:r>
      <w:r>
        <w:rPr>
          <w:spacing w:val="-14"/>
        </w:rPr>
        <w:t xml:space="preserve"> </w:t>
      </w:r>
      <w:r>
        <w:t>2014.</w:t>
      </w:r>
      <w:r>
        <w:rPr>
          <w:spacing w:val="-15"/>
        </w:rPr>
        <w:t xml:space="preserve"> </w:t>
      </w:r>
      <w:r>
        <w:rPr>
          <w:i/>
        </w:rPr>
        <w:t>Anthropology</w:t>
      </w:r>
      <w:r>
        <w:rPr>
          <w:i/>
          <w:spacing w:val="-14"/>
        </w:rPr>
        <w:t xml:space="preserve"> </w:t>
      </w:r>
      <w:r>
        <w:rPr>
          <w:i/>
        </w:rPr>
        <w:t>in</w:t>
      </w:r>
      <w:r>
        <w:rPr>
          <w:i/>
          <w:spacing w:val="-14"/>
        </w:rPr>
        <w:t xml:space="preserve"> </w:t>
      </w:r>
      <w:r>
        <w:rPr>
          <w:i/>
        </w:rPr>
        <w:t>Theory.</w:t>
      </w:r>
      <w:r>
        <w:rPr>
          <w:i/>
          <w:spacing w:val="-14"/>
        </w:rPr>
        <w:t xml:space="preserve"> </w:t>
      </w:r>
      <w:r>
        <w:rPr>
          <w:i/>
        </w:rPr>
        <w:t>Issues</w:t>
      </w:r>
      <w:r>
        <w:rPr>
          <w:i/>
          <w:spacing w:val="-14"/>
        </w:rPr>
        <w:t xml:space="preserve"> </w:t>
      </w:r>
      <w:r>
        <w:rPr>
          <w:i/>
        </w:rPr>
        <w:t>of Epistemology</w:t>
      </w:r>
      <w:r>
        <w:t>. London, Wiley-Blackwell.</w:t>
      </w:r>
    </w:p>
    <w:p w14:paraId="2215AC35" w14:textId="77777777" w:rsidR="00E8798F" w:rsidRDefault="00E8798F" w:rsidP="00E8798F">
      <w:pPr>
        <w:pStyle w:val="ListParagraph"/>
        <w:widowControl w:val="0"/>
        <w:numPr>
          <w:ilvl w:val="0"/>
          <w:numId w:val="2"/>
        </w:numPr>
        <w:tabs>
          <w:tab w:val="left" w:pos="352"/>
        </w:tabs>
        <w:autoSpaceDE w:val="0"/>
        <w:autoSpaceDN w:val="0"/>
        <w:spacing w:before="180" w:line="240" w:lineRule="auto"/>
        <w:ind w:right="531" w:hanging="720"/>
        <w:contextualSpacing w:val="0"/>
      </w:pPr>
      <w:r>
        <w:t>Barnard,</w:t>
      </w:r>
      <w:r>
        <w:rPr>
          <w:spacing w:val="-14"/>
        </w:rPr>
        <w:t xml:space="preserve"> </w:t>
      </w:r>
      <w:r>
        <w:t>Alan.</w:t>
      </w:r>
      <w:r>
        <w:rPr>
          <w:spacing w:val="-14"/>
        </w:rPr>
        <w:t xml:space="preserve"> </w:t>
      </w:r>
      <w:r>
        <w:t>2004,</w:t>
      </w:r>
      <w:r>
        <w:rPr>
          <w:spacing w:val="-14"/>
        </w:rPr>
        <w:t xml:space="preserve"> </w:t>
      </w:r>
      <w:r>
        <w:rPr>
          <w:i/>
        </w:rPr>
        <w:t>History</w:t>
      </w:r>
      <w:r>
        <w:rPr>
          <w:i/>
          <w:spacing w:val="-14"/>
        </w:rPr>
        <w:t xml:space="preserve"> </w:t>
      </w:r>
      <w:r>
        <w:rPr>
          <w:i/>
        </w:rPr>
        <w:t>and</w:t>
      </w:r>
      <w:r>
        <w:rPr>
          <w:i/>
          <w:spacing w:val="-14"/>
        </w:rPr>
        <w:t xml:space="preserve"> </w:t>
      </w:r>
      <w:r>
        <w:rPr>
          <w:i/>
        </w:rPr>
        <w:t>Theory</w:t>
      </w:r>
      <w:r>
        <w:rPr>
          <w:i/>
          <w:spacing w:val="-14"/>
        </w:rPr>
        <w:t xml:space="preserve"> </w:t>
      </w:r>
      <w:r>
        <w:rPr>
          <w:i/>
        </w:rPr>
        <w:t>in</w:t>
      </w:r>
      <w:r>
        <w:rPr>
          <w:i/>
          <w:spacing w:val="-14"/>
        </w:rPr>
        <w:t xml:space="preserve"> </w:t>
      </w:r>
      <w:r>
        <w:rPr>
          <w:i/>
        </w:rPr>
        <w:t>Anthropology</w:t>
      </w:r>
      <w:r>
        <w:t>.</w:t>
      </w:r>
      <w:r>
        <w:rPr>
          <w:spacing w:val="-14"/>
        </w:rPr>
        <w:t xml:space="preserve"> </w:t>
      </w:r>
      <w:r>
        <w:t>Cambridge:</w:t>
      </w:r>
      <w:r>
        <w:rPr>
          <w:spacing w:val="-14"/>
        </w:rPr>
        <w:t xml:space="preserve"> </w:t>
      </w:r>
      <w:r>
        <w:t>Cambridge University Press.</w:t>
      </w:r>
    </w:p>
    <w:p w14:paraId="320FB27B" w14:textId="77DB359C" w:rsidR="00E8798F" w:rsidRPr="00E8798F" w:rsidRDefault="00E8798F" w:rsidP="00DE37CC">
      <w:pPr>
        <w:pStyle w:val="ListParagraph"/>
        <w:widowControl w:val="0"/>
        <w:numPr>
          <w:ilvl w:val="0"/>
          <w:numId w:val="2"/>
        </w:numPr>
        <w:tabs>
          <w:tab w:val="left" w:pos="352"/>
        </w:tabs>
        <w:autoSpaceDE w:val="0"/>
        <w:autoSpaceDN w:val="0"/>
        <w:spacing w:before="180" w:line="240" w:lineRule="auto"/>
        <w:ind w:right="562" w:hanging="720"/>
        <w:contextualSpacing w:val="0"/>
      </w:pPr>
      <w:proofErr w:type="spellStart"/>
      <w:r>
        <w:rPr>
          <w:spacing w:val="-2"/>
        </w:rPr>
        <w:t>Lechte</w:t>
      </w:r>
      <w:proofErr w:type="spellEnd"/>
      <w:r>
        <w:rPr>
          <w:spacing w:val="-2"/>
        </w:rPr>
        <w:t>,</w:t>
      </w:r>
      <w:r>
        <w:rPr>
          <w:spacing w:val="-4"/>
        </w:rPr>
        <w:t xml:space="preserve"> </w:t>
      </w:r>
      <w:r>
        <w:rPr>
          <w:spacing w:val="-2"/>
        </w:rPr>
        <w:t>John.</w:t>
      </w:r>
      <w:r>
        <w:rPr>
          <w:spacing w:val="-4"/>
        </w:rPr>
        <w:t xml:space="preserve"> </w:t>
      </w:r>
      <w:r>
        <w:rPr>
          <w:spacing w:val="-2"/>
        </w:rPr>
        <w:t>2008,</w:t>
      </w:r>
      <w:r>
        <w:rPr>
          <w:spacing w:val="-4"/>
        </w:rPr>
        <w:t xml:space="preserve"> </w:t>
      </w:r>
      <w:r>
        <w:rPr>
          <w:i/>
          <w:spacing w:val="-2"/>
        </w:rPr>
        <w:t>Fifty</w:t>
      </w:r>
      <w:r>
        <w:rPr>
          <w:i/>
          <w:spacing w:val="-4"/>
        </w:rPr>
        <w:t xml:space="preserve"> </w:t>
      </w:r>
      <w:r>
        <w:rPr>
          <w:i/>
          <w:spacing w:val="-2"/>
        </w:rPr>
        <w:t>Key</w:t>
      </w:r>
      <w:r>
        <w:rPr>
          <w:i/>
          <w:spacing w:val="-4"/>
        </w:rPr>
        <w:t xml:space="preserve"> </w:t>
      </w:r>
      <w:r>
        <w:rPr>
          <w:i/>
          <w:spacing w:val="-2"/>
        </w:rPr>
        <w:t>Contemporary</w:t>
      </w:r>
      <w:r>
        <w:rPr>
          <w:i/>
          <w:spacing w:val="-4"/>
        </w:rPr>
        <w:t xml:space="preserve"> </w:t>
      </w:r>
      <w:r>
        <w:rPr>
          <w:i/>
          <w:spacing w:val="-2"/>
        </w:rPr>
        <w:t>Thinkers.</w:t>
      </w:r>
      <w:r>
        <w:rPr>
          <w:i/>
          <w:spacing w:val="-4"/>
        </w:rPr>
        <w:t xml:space="preserve"> </w:t>
      </w:r>
      <w:r>
        <w:rPr>
          <w:i/>
          <w:spacing w:val="-2"/>
        </w:rPr>
        <w:t>From</w:t>
      </w:r>
      <w:r>
        <w:rPr>
          <w:i/>
          <w:spacing w:val="-4"/>
        </w:rPr>
        <w:t xml:space="preserve"> </w:t>
      </w:r>
      <w:r>
        <w:rPr>
          <w:i/>
          <w:spacing w:val="-2"/>
        </w:rPr>
        <w:t>Structuralism</w:t>
      </w:r>
      <w:r>
        <w:rPr>
          <w:i/>
          <w:spacing w:val="-4"/>
        </w:rPr>
        <w:t xml:space="preserve"> </w:t>
      </w:r>
      <w:proofErr w:type="gramStart"/>
      <w:r>
        <w:rPr>
          <w:i/>
          <w:spacing w:val="-2"/>
        </w:rPr>
        <w:t>To</w:t>
      </w:r>
      <w:proofErr w:type="gramEnd"/>
      <w:r>
        <w:rPr>
          <w:i/>
          <w:spacing w:val="-4"/>
        </w:rPr>
        <w:t xml:space="preserve"> </w:t>
      </w:r>
      <w:r>
        <w:rPr>
          <w:i/>
          <w:spacing w:val="-2"/>
        </w:rPr>
        <w:t xml:space="preserve">Post- </w:t>
      </w:r>
      <w:r>
        <w:rPr>
          <w:i/>
        </w:rPr>
        <w:t>Humanism</w:t>
      </w:r>
      <w:r>
        <w:t>. London: Routledge.</w:t>
      </w:r>
    </w:p>
    <w:p w14:paraId="083B1303" w14:textId="77777777" w:rsidR="00A97E7D" w:rsidRPr="00A97E7D" w:rsidRDefault="00A97E7D" w:rsidP="00DE37CC">
      <w:pPr>
        <w:rPr>
          <w:b/>
          <w:szCs w:val="24"/>
        </w:rPr>
      </w:pPr>
    </w:p>
    <w:p w14:paraId="5D5521DF" w14:textId="2FA49CC8" w:rsidR="00A97E7D" w:rsidRDefault="00DE37CC" w:rsidP="00110483">
      <w:pPr>
        <w:rPr>
          <w:b/>
          <w:szCs w:val="24"/>
        </w:rPr>
      </w:pPr>
      <w:r w:rsidRPr="00A97E7D">
        <w:rPr>
          <w:b/>
          <w:szCs w:val="24"/>
        </w:rPr>
        <w:t>Course Requirements &amp; Methods of Evaluation:</w:t>
      </w:r>
    </w:p>
    <w:p w14:paraId="591F68EA" w14:textId="2508C50E" w:rsidR="00E8798F" w:rsidRDefault="00E8798F" w:rsidP="00110483">
      <w:pPr>
        <w:rPr>
          <w:b/>
          <w:szCs w:val="24"/>
        </w:rPr>
      </w:pPr>
    </w:p>
    <w:p w14:paraId="5C7C8114" w14:textId="240977C5" w:rsidR="00E8798F" w:rsidRPr="00E8798F" w:rsidRDefault="00E8798F" w:rsidP="00110483">
      <w:pPr>
        <w:rPr>
          <w:bCs/>
          <w:iCs/>
        </w:rPr>
      </w:pPr>
      <w:r w:rsidRPr="00E8798F">
        <w:rPr>
          <w:bCs/>
          <w:iCs/>
        </w:rPr>
        <w:t>Weekly</w:t>
      </w:r>
      <w:r w:rsidRPr="00E8798F">
        <w:rPr>
          <w:bCs/>
          <w:iCs/>
          <w:spacing w:val="-1"/>
        </w:rPr>
        <w:t xml:space="preserve"> </w:t>
      </w:r>
      <w:r w:rsidRPr="00E8798F">
        <w:rPr>
          <w:bCs/>
          <w:iCs/>
        </w:rPr>
        <w:t>Reading</w:t>
      </w:r>
      <w:r w:rsidRPr="00E8798F">
        <w:rPr>
          <w:bCs/>
          <w:iCs/>
          <w:spacing w:val="-1"/>
        </w:rPr>
        <w:t xml:space="preserve"> </w:t>
      </w:r>
      <w:r w:rsidRPr="00E8798F">
        <w:rPr>
          <w:bCs/>
          <w:iCs/>
        </w:rPr>
        <w:t>Responses</w:t>
      </w:r>
      <w:r w:rsidRPr="00E8798F">
        <w:rPr>
          <w:bCs/>
          <w:iCs/>
          <w:spacing w:val="-1"/>
        </w:rPr>
        <w:t xml:space="preserve"> </w:t>
      </w:r>
      <w:r w:rsidRPr="00E8798F">
        <w:rPr>
          <w:bCs/>
          <w:iCs/>
        </w:rPr>
        <w:t>(30%).</w:t>
      </w:r>
    </w:p>
    <w:p w14:paraId="1A449829" w14:textId="19C011DF" w:rsidR="00E8798F" w:rsidRPr="00E8798F" w:rsidRDefault="00E8798F" w:rsidP="00110483">
      <w:pPr>
        <w:rPr>
          <w:bCs/>
          <w:iCs/>
        </w:rPr>
      </w:pPr>
      <w:r w:rsidRPr="00E8798F">
        <w:rPr>
          <w:bCs/>
          <w:iCs/>
        </w:rPr>
        <w:t>Take-home Mid-term Exam #1 (25%)</w:t>
      </w:r>
    </w:p>
    <w:p w14:paraId="787A6230" w14:textId="0E6279BD" w:rsidR="00E8798F" w:rsidRPr="00E8798F" w:rsidRDefault="00E8798F" w:rsidP="00110483">
      <w:pPr>
        <w:rPr>
          <w:bCs/>
          <w:iCs/>
        </w:rPr>
      </w:pPr>
      <w:r w:rsidRPr="00E8798F">
        <w:rPr>
          <w:bCs/>
          <w:iCs/>
        </w:rPr>
        <w:t>Take-home Final Exam #2 (25%)</w:t>
      </w:r>
    </w:p>
    <w:p w14:paraId="72E50A6B" w14:textId="7E02E666" w:rsidR="00E8798F" w:rsidRPr="00E8798F" w:rsidRDefault="00E8798F" w:rsidP="00110483">
      <w:pPr>
        <w:rPr>
          <w:bCs/>
          <w:iCs/>
          <w:szCs w:val="24"/>
        </w:rPr>
      </w:pPr>
      <w:r w:rsidRPr="00E8798F">
        <w:rPr>
          <w:bCs/>
          <w:iCs/>
        </w:rPr>
        <w:t>Active Participation (20%)</w:t>
      </w:r>
    </w:p>
    <w:sectPr w:rsidR="00E8798F" w:rsidRPr="00E879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Hebrew">
    <w:panose1 w:val="02040503050201020203"/>
    <w:charset w:val="00"/>
    <w:family w:val="roman"/>
    <w:notTrueType/>
    <w:pitch w:val="variable"/>
    <w:sig w:usb0="8000086F" w:usb1="4000204A"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DD6908"/>
    <w:multiLevelType w:val="hybridMultilevel"/>
    <w:tmpl w:val="3538EDE2"/>
    <w:lvl w:ilvl="0" w:tplc="9FDC258C">
      <w:numFmt w:val="bullet"/>
      <w:lvlText w:val="&gt;"/>
      <w:lvlJc w:val="left"/>
      <w:pPr>
        <w:ind w:left="880" w:hanging="203"/>
      </w:pPr>
      <w:rPr>
        <w:rFonts w:ascii="Adobe Hebrew" w:eastAsia="Adobe Hebrew" w:hAnsi="Adobe Hebrew" w:cs="Adobe Hebrew" w:hint="default"/>
        <w:w w:val="100"/>
        <w:lang w:val="en-US" w:eastAsia="en-US" w:bidi="ar-SA"/>
      </w:rPr>
    </w:lvl>
    <w:lvl w:ilvl="1" w:tplc="BCC6AC14">
      <w:numFmt w:val="bullet"/>
      <w:lvlText w:val="•"/>
      <w:lvlJc w:val="left"/>
      <w:pPr>
        <w:ind w:left="1684" w:hanging="203"/>
      </w:pPr>
      <w:rPr>
        <w:lang w:val="en-US" w:eastAsia="en-US" w:bidi="ar-SA"/>
      </w:rPr>
    </w:lvl>
    <w:lvl w:ilvl="2" w:tplc="140EB482">
      <w:numFmt w:val="bullet"/>
      <w:lvlText w:val="•"/>
      <w:lvlJc w:val="left"/>
      <w:pPr>
        <w:ind w:left="2488" w:hanging="203"/>
      </w:pPr>
      <w:rPr>
        <w:lang w:val="en-US" w:eastAsia="en-US" w:bidi="ar-SA"/>
      </w:rPr>
    </w:lvl>
    <w:lvl w:ilvl="3" w:tplc="5F64E1AA">
      <w:numFmt w:val="bullet"/>
      <w:lvlText w:val="•"/>
      <w:lvlJc w:val="left"/>
      <w:pPr>
        <w:ind w:left="3292" w:hanging="203"/>
      </w:pPr>
      <w:rPr>
        <w:lang w:val="en-US" w:eastAsia="en-US" w:bidi="ar-SA"/>
      </w:rPr>
    </w:lvl>
    <w:lvl w:ilvl="4" w:tplc="F77C056A">
      <w:numFmt w:val="bullet"/>
      <w:lvlText w:val="•"/>
      <w:lvlJc w:val="left"/>
      <w:pPr>
        <w:ind w:left="4096" w:hanging="203"/>
      </w:pPr>
      <w:rPr>
        <w:lang w:val="en-US" w:eastAsia="en-US" w:bidi="ar-SA"/>
      </w:rPr>
    </w:lvl>
    <w:lvl w:ilvl="5" w:tplc="EE84EA1E">
      <w:numFmt w:val="bullet"/>
      <w:lvlText w:val="•"/>
      <w:lvlJc w:val="left"/>
      <w:pPr>
        <w:ind w:left="4900" w:hanging="203"/>
      </w:pPr>
      <w:rPr>
        <w:lang w:val="en-US" w:eastAsia="en-US" w:bidi="ar-SA"/>
      </w:rPr>
    </w:lvl>
    <w:lvl w:ilvl="6" w:tplc="062AC6D4">
      <w:numFmt w:val="bullet"/>
      <w:lvlText w:val="•"/>
      <w:lvlJc w:val="left"/>
      <w:pPr>
        <w:ind w:left="5704" w:hanging="203"/>
      </w:pPr>
      <w:rPr>
        <w:lang w:val="en-US" w:eastAsia="en-US" w:bidi="ar-SA"/>
      </w:rPr>
    </w:lvl>
    <w:lvl w:ilvl="7" w:tplc="28607184">
      <w:numFmt w:val="bullet"/>
      <w:lvlText w:val="•"/>
      <w:lvlJc w:val="left"/>
      <w:pPr>
        <w:ind w:left="6508" w:hanging="203"/>
      </w:pPr>
      <w:rPr>
        <w:lang w:val="en-US" w:eastAsia="en-US" w:bidi="ar-SA"/>
      </w:rPr>
    </w:lvl>
    <w:lvl w:ilvl="8" w:tplc="4EB4CCDC">
      <w:numFmt w:val="bullet"/>
      <w:lvlText w:val="•"/>
      <w:lvlJc w:val="left"/>
      <w:pPr>
        <w:ind w:left="7312" w:hanging="203"/>
      </w:pPr>
      <w:rPr>
        <w:lang w:val="en-US" w:eastAsia="en-US" w:bidi="ar-SA"/>
      </w:rPr>
    </w:lvl>
  </w:abstractNum>
  <w:abstractNum w:abstractNumId="1" w15:restartNumberingAfterBreak="0">
    <w:nsid w:val="745525C0"/>
    <w:multiLevelType w:val="hybridMultilevel"/>
    <w:tmpl w:val="37C83D28"/>
    <w:lvl w:ilvl="0" w:tplc="EAAED93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7CC"/>
    <w:rsid w:val="000626FC"/>
    <w:rsid w:val="00110483"/>
    <w:rsid w:val="002002F5"/>
    <w:rsid w:val="0021544B"/>
    <w:rsid w:val="003D5CF9"/>
    <w:rsid w:val="003E749C"/>
    <w:rsid w:val="00432BAA"/>
    <w:rsid w:val="00671476"/>
    <w:rsid w:val="006D594D"/>
    <w:rsid w:val="00814D52"/>
    <w:rsid w:val="00861863"/>
    <w:rsid w:val="00A042F7"/>
    <w:rsid w:val="00A97E7D"/>
    <w:rsid w:val="00AE75A5"/>
    <w:rsid w:val="00AF0D04"/>
    <w:rsid w:val="00C661A9"/>
    <w:rsid w:val="00C75511"/>
    <w:rsid w:val="00DE37CC"/>
    <w:rsid w:val="00E8798F"/>
    <w:rsid w:val="00EB2ABD"/>
    <w:rsid w:val="00F450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5918"/>
  <w15:chartTrackingRefBased/>
  <w15:docId w15:val="{A1FEEABD-D617-4AB5-8AAF-4FE2D5FB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CC"/>
    <w:pPr>
      <w:spacing w:after="0" w:line="240" w:lineRule="exact"/>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7CC"/>
    <w:pPr>
      <w:spacing w:after="240"/>
      <w:jc w:val="center"/>
      <w:outlineLvl w:val="0"/>
    </w:pPr>
    <w:rPr>
      <w:b/>
    </w:rPr>
  </w:style>
  <w:style w:type="character" w:customStyle="1" w:styleId="TitleChar">
    <w:name w:val="Title Char"/>
    <w:basedOn w:val="DefaultParagraphFont"/>
    <w:link w:val="Title"/>
    <w:rsid w:val="00DE37CC"/>
    <w:rPr>
      <w:rFonts w:ascii="Times New Roman" w:eastAsia="Times New Roman" w:hAnsi="Times New Roman" w:cs="Times New Roman"/>
      <w:b/>
      <w:sz w:val="24"/>
      <w:szCs w:val="20"/>
      <w:lang w:val="en-US"/>
    </w:rPr>
  </w:style>
  <w:style w:type="paragraph" w:styleId="BodyTextIndent">
    <w:name w:val="Body Text Indent"/>
    <w:basedOn w:val="Normal"/>
    <w:link w:val="BodyTextIndentChar"/>
    <w:semiHidden/>
    <w:unhideWhenUsed/>
    <w:rsid w:val="00DE37CC"/>
    <w:pPr>
      <w:spacing w:line="240" w:lineRule="auto"/>
      <w:ind w:left="1440" w:hanging="720"/>
    </w:pPr>
  </w:style>
  <w:style w:type="character" w:customStyle="1" w:styleId="BodyTextIndentChar">
    <w:name w:val="Body Text Indent Char"/>
    <w:basedOn w:val="DefaultParagraphFont"/>
    <w:link w:val="BodyTextIndent"/>
    <w:semiHidden/>
    <w:rsid w:val="00DE37CC"/>
    <w:rPr>
      <w:rFonts w:ascii="Times New Roman" w:eastAsia="Times New Roman" w:hAnsi="Times New Roman" w:cs="Times New Roman"/>
      <w:sz w:val="24"/>
      <w:szCs w:val="20"/>
      <w:lang w:val="en-US"/>
    </w:rPr>
  </w:style>
  <w:style w:type="paragraph" w:customStyle="1" w:styleId="Style2">
    <w:name w:val="Style2"/>
    <w:basedOn w:val="Normal"/>
    <w:next w:val="Normal"/>
    <w:rsid w:val="00DE37CC"/>
    <w:rPr>
      <w:b/>
    </w:rPr>
  </w:style>
  <w:style w:type="paragraph" w:customStyle="1" w:styleId="CT">
    <w:name w:val="C/T"/>
    <w:basedOn w:val="Normal"/>
    <w:rsid w:val="00DE37CC"/>
    <w:pPr>
      <w:spacing w:before="240" w:line="480" w:lineRule="atLeast"/>
    </w:pPr>
    <w:rPr>
      <w:rFonts w:ascii="Courier" w:hAnsi="Courier"/>
      <w:b/>
    </w:rPr>
  </w:style>
  <w:style w:type="paragraph" w:styleId="ListParagraph">
    <w:name w:val="List Paragraph"/>
    <w:basedOn w:val="Normal"/>
    <w:uiPriority w:val="1"/>
    <w:qFormat/>
    <w:rsid w:val="00A97E7D"/>
    <w:pPr>
      <w:ind w:left="720"/>
      <w:contextualSpacing/>
    </w:pPr>
  </w:style>
  <w:style w:type="character" w:styleId="Hyperlink">
    <w:name w:val="Hyperlink"/>
    <w:basedOn w:val="DefaultParagraphFont"/>
    <w:uiPriority w:val="99"/>
    <w:unhideWhenUsed/>
    <w:rsid w:val="00C75511"/>
    <w:rPr>
      <w:color w:val="0563C1" w:themeColor="hyperlink"/>
      <w:u w:val="single"/>
    </w:rPr>
  </w:style>
  <w:style w:type="character" w:styleId="UnresolvedMention">
    <w:name w:val="Unresolved Mention"/>
    <w:basedOn w:val="DefaultParagraphFont"/>
    <w:uiPriority w:val="99"/>
    <w:semiHidden/>
    <w:unhideWhenUsed/>
    <w:rsid w:val="00C75511"/>
    <w:rPr>
      <w:color w:val="605E5C"/>
      <w:shd w:val="clear" w:color="auto" w:fill="E1DFDD"/>
    </w:rPr>
  </w:style>
  <w:style w:type="paragraph" w:styleId="BodyText">
    <w:name w:val="Body Text"/>
    <w:basedOn w:val="Normal"/>
    <w:link w:val="BodyTextChar"/>
    <w:uiPriority w:val="99"/>
    <w:unhideWhenUsed/>
    <w:rsid w:val="00E8798F"/>
    <w:pPr>
      <w:spacing w:after="120"/>
    </w:pPr>
  </w:style>
  <w:style w:type="character" w:customStyle="1" w:styleId="BodyTextChar">
    <w:name w:val="Body Text Char"/>
    <w:basedOn w:val="DefaultParagraphFont"/>
    <w:link w:val="BodyText"/>
    <w:uiPriority w:val="99"/>
    <w:rsid w:val="00E8798F"/>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51032">
      <w:bodyDiv w:val="1"/>
      <w:marLeft w:val="0"/>
      <w:marRight w:val="0"/>
      <w:marTop w:val="0"/>
      <w:marBottom w:val="0"/>
      <w:divBdr>
        <w:top w:val="none" w:sz="0" w:space="0" w:color="auto"/>
        <w:left w:val="none" w:sz="0" w:space="0" w:color="auto"/>
        <w:bottom w:val="none" w:sz="0" w:space="0" w:color="auto"/>
        <w:right w:val="none" w:sz="0" w:space="0" w:color="auto"/>
      </w:divBdr>
    </w:div>
    <w:div w:id="1626081103">
      <w:bodyDiv w:val="1"/>
      <w:marLeft w:val="0"/>
      <w:marRight w:val="0"/>
      <w:marTop w:val="0"/>
      <w:marBottom w:val="0"/>
      <w:divBdr>
        <w:top w:val="none" w:sz="0" w:space="0" w:color="auto"/>
        <w:left w:val="none" w:sz="0" w:space="0" w:color="auto"/>
        <w:bottom w:val="none" w:sz="0" w:space="0" w:color="auto"/>
        <w:right w:val="none" w:sz="0" w:space="0" w:color="auto"/>
      </w:divBdr>
    </w:div>
    <w:div w:id="1746027750">
      <w:bodyDiv w:val="1"/>
      <w:marLeft w:val="0"/>
      <w:marRight w:val="0"/>
      <w:marTop w:val="0"/>
      <w:marBottom w:val="0"/>
      <w:divBdr>
        <w:top w:val="none" w:sz="0" w:space="0" w:color="auto"/>
        <w:left w:val="none" w:sz="0" w:space="0" w:color="auto"/>
        <w:bottom w:val="none" w:sz="0" w:space="0" w:color="auto"/>
        <w:right w:val="none" w:sz="0" w:space="0" w:color="auto"/>
      </w:divBdr>
    </w:div>
    <w:div w:id="204632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LeBlanc</dc:creator>
  <cp:keywords/>
  <dc:description/>
  <cp:lastModifiedBy>Melina Tedesco</cp:lastModifiedBy>
  <cp:revision>2</cp:revision>
  <dcterms:created xsi:type="dcterms:W3CDTF">2024-01-04T13:33:00Z</dcterms:created>
  <dcterms:modified xsi:type="dcterms:W3CDTF">2024-01-04T13:33:00Z</dcterms:modified>
</cp:coreProperties>
</file>