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51AD" w:rsidR="00F651AD" w:rsidP="00973B0A" w:rsidRDefault="00F651AD" w14:paraId="24A233F9" w14:textId="2D053932">
      <w:pPr>
        <w:jc w:val="center"/>
        <w:rPr>
          <w:b/>
          <w:bCs/>
          <w:lang w:val="en-CA"/>
        </w:rPr>
      </w:pPr>
      <w:r w:rsidRPr="00F651AD">
        <w:rPr>
          <w:b/>
          <w:bCs/>
          <w:lang w:val="en-CA"/>
        </w:rPr>
        <w:t xml:space="preserve">About the </w:t>
      </w:r>
      <w:r>
        <w:rPr>
          <w:b/>
          <w:bCs/>
          <w:lang w:val="en-CA"/>
        </w:rPr>
        <w:t>Advanced Policy Analyst Program (APAP)</w:t>
      </w:r>
    </w:p>
    <w:p w:rsidRPr="00F651AD" w:rsidR="00F651AD" w:rsidP="00F651AD" w:rsidRDefault="00F651AD" w14:paraId="7DB0A9A6" w14:textId="2968E6D5">
      <w:pPr>
        <w:rPr>
          <w:lang w:val="en-CA"/>
        </w:rPr>
      </w:pPr>
      <w:r w:rsidRPr="2CAF5307">
        <w:rPr>
          <w:lang w:val="en-CA"/>
        </w:rPr>
        <w:t>In Year 1 and 2 of the APAP, participants gain knowledge and first-hand experience by rotating through a series of four challenging six-month placements ac</w:t>
      </w:r>
      <w:r w:rsidRPr="2CAF5307" w:rsidR="003A08AE">
        <w:rPr>
          <w:lang w:val="en-CA"/>
        </w:rPr>
        <w:t xml:space="preserve">ross the three </w:t>
      </w:r>
      <w:r w:rsidRPr="2CAF5307" w:rsidR="39DA5BFC">
        <w:rPr>
          <w:lang w:val="en-CA"/>
        </w:rPr>
        <w:t xml:space="preserve">federal government </w:t>
      </w:r>
      <w:r w:rsidRPr="2CAF5307" w:rsidR="003A08AE">
        <w:rPr>
          <w:lang w:val="en-CA"/>
        </w:rPr>
        <w:t xml:space="preserve">central agencies: </w:t>
      </w:r>
      <w:r w:rsidRPr="2CAF5307">
        <w:rPr>
          <w:lang w:val="en-CA"/>
        </w:rPr>
        <w:t>the Privy Council Office, the Department of Finance, and th</w:t>
      </w:r>
      <w:r w:rsidRPr="2CAF5307" w:rsidR="003A08AE">
        <w:rPr>
          <w:lang w:val="en-CA"/>
        </w:rPr>
        <w:t xml:space="preserve">e Treasury Board Secretariat, </w:t>
      </w:r>
      <w:r w:rsidRPr="2CAF5307">
        <w:rPr>
          <w:lang w:val="en-CA"/>
        </w:rPr>
        <w:t>and a line department in the National Capital Region (the participant's sponsoring department).</w:t>
      </w:r>
    </w:p>
    <w:p w:rsidRPr="00F651AD" w:rsidR="00F651AD" w:rsidP="00F651AD" w:rsidRDefault="00F651AD" w14:paraId="7D694F78" w14:textId="2B67E2D6">
      <w:pPr>
        <w:rPr>
          <w:lang w:val="en-CA"/>
        </w:rPr>
      </w:pPr>
      <w:r w:rsidRPr="2CAF5307">
        <w:rPr>
          <w:lang w:val="en-CA"/>
        </w:rPr>
        <w:t xml:space="preserve">During these placements, participants will have </w:t>
      </w:r>
      <w:r w:rsidRPr="2CAF5307" w:rsidR="0DEE1708">
        <w:rPr>
          <w:lang w:val="en-CA"/>
        </w:rPr>
        <w:t>the</w:t>
      </w:r>
      <w:r w:rsidRPr="2CAF5307">
        <w:rPr>
          <w:lang w:val="en-CA"/>
        </w:rPr>
        <w:t xml:space="preserve"> opportunity to </w:t>
      </w:r>
      <w:r w:rsidRPr="2CAF5307" w:rsidR="34BE37F1">
        <w:rPr>
          <w:lang w:val="en-CA"/>
        </w:rPr>
        <w:t>work</w:t>
      </w:r>
      <w:r w:rsidRPr="2CAF5307">
        <w:rPr>
          <w:lang w:val="en-CA"/>
        </w:rPr>
        <w:t xml:space="preserve"> on a variety of social, economic and international policy issues and gain work experience that would otherwise take the better part of a career to develop. The combination of hands-on work experience and training provides participants with a unique introduction to a rewarding career and a chance to serve Canada and Canadians.</w:t>
      </w:r>
    </w:p>
    <w:p w:rsidRPr="00F651AD" w:rsidR="00F651AD" w:rsidP="00F651AD" w:rsidRDefault="00F651AD" w14:paraId="4C1AACB3" w14:textId="77777777">
      <w:pPr>
        <w:rPr>
          <w:lang w:val="en-CA"/>
        </w:rPr>
      </w:pPr>
      <w:r w:rsidRPr="4BBB66AA">
        <w:rPr>
          <w:lang w:val="en-CA"/>
        </w:rPr>
        <w:t>In Year 3, participants return to their sponsoring department to further hone their policy skills.</w:t>
      </w:r>
    </w:p>
    <w:p w:rsidR="44828FB7" w:rsidP="4BBB66AA" w:rsidRDefault="44828FB7" w14:paraId="7AD28228" w14:textId="7BACC306">
      <w:pPr>
        <w:rPr>
          <w:b/>
          <w:bCs/>
        </w:rPr>
      </w:pPr>
      <w:r w:rsidRPr="4BBB66AA">
        <w:rPr>
          <w:b/>
          <w:bCs/>
        </w:rPr>
        <w:t>Q1: Who is eligible to apply for this program?</w:t>
      </w:r>
    </w:p>
    <w:p w:rsidR="44828FB7" w:rsidRDefault="44828FB7" w14:paraId="022B6D85" w14:textId="4C296DE0">
      <w:r>
        <w:t>Eligible applicants:</w:t>
      </w:r>
    </w:p>
    <w:p w:rsidR="44828FB7" w:rsidP="4BBB66AA" w:rsidRDefault="44828FB7" w14:paraId="4EDE33A7" w14:textId="6D0ED6C0">
      <w:pPr>
        <w:pStyle w:val="ListParagraph"/>
        <w:numPr>
          <w:ilvl w:val="0"/>
          <w:numId w:val="1"/>
        </w:numPr>
      </w:pPr>
      <w:r>
        <w:t>Are Canadian citizens or permanent residents</w:t>
      </w:r>
    </w:p>
    <w:p w:rsidR="44828FB7" w:rsidP="4BBB66AA" w:rsidRDefault="44828FB7" w14:paraId="299B29C4" w14:textId="31EF6F9C">
      <w:pPr>
        <w:pStyle w:val="ListParagraph"/>
        <w:numPr>
          <w:ilvl w:val="0"/>
          <w:numId w:val="1"/>
        </w:numPr>
      </w:pPr>
      <w:r>
        <w:t xml:space="preserve">Graduated from a Master’s, PhD, or JD program within the last </w:t>
      </w:r>
      <w:r w:rsidR="12162DCA">
        <w:t>three</w:t>
      </w:r>
      <w:r>
        <w:t xml:space="preserve"> calendar years; or are graduating </w:t>
      </w:r>
      <w:r w:rsidR="7DB19B08">
        <w:t>in 2024 or 2025</w:t>
      </w:r>
      <w:r>
        <w:t xml:space="preserve"> and will have their coursework completed by June 2024</w:t>
      </w:r>
    </w:p>
    <w:p w:rsidR="44828FB7" w:rsidP="4BBB66AA" w:rsidRDefault="44828FB7" w14:paraId="61ECE3AA" w14:textId="3588268E">
      <w:pPr>
        <w:pStyle w:val="ListParagraph"/>
        <w:numPr>
          <w:ilvl w:val="0"/>
          <w:numId w:val="1"/>
        </w:numPr>
      </w:pPr>
      <w:r>
        <w:t>Have an average of 80% or A-</w:t>
      </w:r>
    </w:p>
    <w:p w:rsidR="001C7E66" w:rsidP="007A52CC" w:rsidRDefault="44828FB7" w14:paraId="00F12211" w14:textId="77777777">
      <w:pPr>
        <w:pStyle w:val="ListParagraph"/>
        <w:numPr>
          <w:ilvl w:val="0"/>
          <w:numId w:val="1"/>
        </w:numPr>
      </w:pPr>
      <w:r>
        <w:t>Meet economics course requirements (see Q</w:t>
      </w:r>
      <w:r w:rsidR="1A6404C9">
        <w:t>2</w:t>
      </w:r>
      <w:r>
        <w:t xml:space="preserve"> below)</w:t>
      </w:r>
    </w:p>
    <w:p w:rsidR="001C7E66" w:rsidP="007A52CC" w:rsidRDefault="44828FB7" w14:paraId="7215CAAC" w14:textId="5F5953CF">
      <w:pPr>
        <w:pStyle w:val="ListParagraph"/>
        <w:numPr>
          <w:ilvl w:val="0"/>
          <w:numId w:val="1"/>
        </w:numPr>
      </w:pPr>
      <w:r>
        <w:t>Have leadership experience</w:t>
      </w:r>
    </w:p>
    <w:p w:rsidR="00AF7268" w:rsidP="007A52CC" w:rsidRDefault="00AF7268" w14:paraId="4409E19A" w14:textId="61A42B16">
      <w:pPr>
        <w:rPr>
          <w:b/>
        </w:rPr>
      </w:pPr>
      <w:r>
        <w:rPr>
          <w:b/>
        </w:rPr>
        <w:t>Q</w:t>
      </w:r>
      <w:r w:rsidR="00964598">
        <w:rPr>
          <w:b/>
        </w:rPr>
        <w:t>2</w:t>
      </w:r>
      <w:r>
        <w:rPr>
          <w:b/>
        </w:rPr>
        <w:t>: What economics course</w:t>
      </w:r>
      <w:r w:rsidR="00023F61">
        <w:rPr>
          <w:b/>
        </w:rPr>
        <w:t>s</w:t>
      </w:r>
      <w:r>
        <w:rPr>
          <w:b/>
        </w:rPr>
        <w:t xml:space="preserve"> are eligible for application to the program? </w:t>
      </w:r>
    </w:p>
    <w:p w:rsidR="00AF7268" w:rsidP="00947753" w:rsidRDefault="00023F61" w14:paraId="4A20A77D" w14:textId="6A4864AA">
      <w:r>
        <w:t xml:space="preserve">Successful applicants must have </w:t>
      </w:r>
      <w:r w:rsidR="209DA812">
        <w:t xml:space="preserve">completed </w:t>
      </w:r>
      <w:r w:rsidR="00947753">
        <w:t>at least one half-year course in microeconomics AND at least one half-year course in macroeconomics (or an equivalent full-year course with both micro- and macro-economics); and at least two additional half-year OR one full-year course in economics**; and at least one additional half-year course in statistics or quantitative analysis or research methods.</w:t>
      </w:r>
    </w:p>
    <w:p w:rsidR="00947753" w:rsidP="00AF7268" w:rsidRDefault="00947753" w14:paraId="623E517A" w14:textId="77777777">
      <w:r w:rsidRPr="00947753">
        <w:t xml:space="preserve">**Acceptable courses in economics include, but are not limited to: </w:t>
      </w:r>
    </w:p>
    <w:p w:rsidR="00947753" w:rsidP="00947753" w:rsidRDefault="00947753" w14:paraId="0B16E551" w14:textId="77777777">
      <w:pPr>
        <w:pStyle w:val="ListParagraph"/>
        <w:numPr>
          <w:ilvl w:val="0"/>
          <w:numId w:val="7"/>
        </w:numPr>
      </w:pPr>
      <w:r w:rsidRPr="00947753">
        <w:t xml:space="preserve">Canadian Economy/Provincial Economics (e.g. Economy of Quebec), </w:t>
      </w:r>
    </w:p>
    <w:p w:rsidR="00947753" w:rsidP="00947753" w:rsidRDefault="00947753" w14:paraId="49670294" w14:textId="77777777">
      <w:pPr>
        <w:pStyle w:val="ListParagraph"/>
        <w:numPr>
          <w:ilvl w:val="0"/>
          <w:numId w:val="7"/>
        </w:numPr>
      </w:pPr>
      <w:r w:rsidRPr="00947753">
        <w:t xml:space="preserve">International Trade and Finance, </w:t>
      </w:r>
    </w:p>
    <w:p w:rsidR="00947753" w:rsidP="00947753" w:rsidRDefault="00947753" w14:paraId="00359C94" w14:textId="77777777">
      <w:pPr>
        <w:pStyle w:val="ListParagraph"/>
        <w:numPr>
          <w:ilvl w:val="0"/>
          <w:numId w:val="7"/>
        </w:numPr>
      </w:pPr>
      <w:r w:rsidRPr="00947753">
        <w:t xml:space="preserve">Health Economics, </w:t>
      </w:r>
    </w:p>
    <w:p w:rsidR="00947753" w:rsidP="00947753" w:rsidRDefault="00947753" w14:paraId="169EC064" w14:textId="77777777">
      <w:pPr>
        <w:pStyle w:val="ListParagraph"/>
        <w:numPr>
          <w:ilvl w:val="0"/>
          <w:numId w:val="7"/>
        </w:numPr>
      </w:pPr>
      <w:r w:rsidRPr="00947753">
        <w:t>Managerial Economics,</w:t>
      </w:r>
    </w:p>
    <w:p w:rsidR="00947753" w:rsidP="00947753" w:rsidRDefault="00947753" w14:paraId="0E65E40C" w14:textId="77777777">
      <w:pPr>
        <w:pStyle w:val="ListParagraph"/>
        <w:numPr>
          <w:ilvl w:val="0"/>
          <w:numId w:val="7"/>
        </w:numPr>
      </w:pPr>
      <w:r w:rsidRPr="00947753">
        <w:t xml:space="preserve">Labour Economics, </w:t>
      </w:r>
    </w:p>
    <w:p w:rsidR="00947753" w:rsidP="00947753" w:rsidRDefault="00947753" w14:paraId="2268E801" w14:textId="77777777">
      <w:pPr>
        <w:pStyle w:val="ListParagraph"/>
        <w:numPr>
          <w:ilvl w:val="0"/>
          <w:numId w:val="7"/>
        </w:numPr>
      </w:pPr>
      <w:r w:rsidRPr="00947753">
        <w:t xml:space="preserve">Economic Development, </w:t>
      </w:r>
    </w:p>
    <w:p w:rsidR="00947753" w:rsidP="00947753" w:rsidRDefault="00947753" w14:paraId="1D0070E4" w14:textId="77777777">
      <w:pPr>
        <w:pStyle w:val="ListParagraph"/>
        <w:numPr>
          <w:ilvl w:val="0"/>
          <w:numId w:val="7"/>
        </w:numPr>
      </w:pPr>
      <w:r w:rsidRPr="00947753">
        <w:t xml:space="preserve">Economic History, </w:t>
      </w:r>
    </w:p>
    <w:p w:rsidR="00947753" w:rsidP="00947753" w:rsidRDefault="00947753" w14:paraId="73409452" w14:textId="77777777">
      <w:pPr>
        <w:pStyle w:val="ListParagraph"/>
        <w:numPr>
          <w:ilvl w:val="0"/>
          <w:numId w:val="7"/>
        </w:numPr>
      </w:pPr>
      <w:r w:rsidRPr="00947753">
        <w:t xml:space="preserve">Political Economy, </w:t>
      </w:r>
    </w:p>
    <w:p w:rsidR="00947753" w:rsidP="00947753" w:rsidRDefault="00947753" w14:paraId="744C86E9" w14:textId="77777777">
      <w:pPr>
        <w:pStyle w:val="ListParagraph"/>
        <w:numPr>
          <w:ilvl w:val="0"/>
          <w:numId w:val="7"/>
        </w:numPr>
      </w:pPr>
      <w:r w:rsidRPr="00947753">
        <w:t xml:space="preserve">Econometrics, and </w:t>
      </w:r>
    </w:p>
    <w:p w:rsidR="00947753" w:rsidP="00947753" w:rsidRDefault="00947753" w14:paraId="535EBA55" w14:textId="77777777">
      <w:pPr>
        <w:pStyle w:val="ListParagraph"/>
        <w:numPr>
          <w:ilvl w:val="0"/>
          <w:numId w:val="7"/>
        </w:numPr>
      </w:pPr>
      <w:r w:rsidRPr="00947753">
        <w:t xml:space="preserve">Public Sector Economics. </w:t>
      </w:r>
    </w:p>
    <w:p w:rsidR="00947753" w:rsidP="00947753" w:rsidRDefault="00947753" w14:paraId="3F321CA5" w14:textId="701AD1AA">
      <w:r>
        <w:t>These courses must be at the graduate</w:t>
      </w:r>
      <w:r w:rsidR="00964598">
        <w:t xml:space="preserve">, </w:t>
      </w:r>
      <w:r>
        <w:t>undergraduate</w:t>
      </w:r>
      <w:r w:rsidR="00964598">
        <w:t>, or</w:t>
      </w:r>
      <w:r w:rsidR="5D040DA1">
        <w:t xml:space="preserve"> college/</w:t>
      </w:r>
      <w:r w:rsidR="00964598">
        <w:t>C</w:t>
      </w:r>
      <w:r w:rsidRPr="001C7E66" w:rsidR="00964598">
        <w:rPr>
          <w:lang w:val="en-CA"/>
        </w:rPr>
        <w:t>É</w:t>
      </w:r>
      <w:r w:rsidRPr="0633537A" w:rsidR="00964598">
        <w:rPr>
          <w:lang w:val="en-CA"/>
        </w:rPr>
        <w:t>GEP</w:t>
      </w:r>
      <w:r>
        <w:t xml:space="preserve"> level.</w:t>
      </w:r>
    </w:p>
    <w:p w:rsidR="4090CD9E" w:rsidP="0633537A" w:rsidRDefault="4090CD9E" w14:paraId="190F0CB2" w14:textId="1C9BC9EC">
      <w:pPr>
        <w:rPr>
          <w:b/>
          <w:bCs/>
        </w:rPr>
      </w:pPr>
      <w:r w:rsidRPr="0633537A">
        <w:rPr>
          <w:b/>
          <w:bCs/>
        </w:rPr>
        <w:t xml:space="preserve">Q3: When will I be informed if I have been selected for an interview? </w:t>
      </w:r>
    </w:p>
    <w:p w:rsidR="4090CD9E" w:rsidRDefault="4090CD9E" w14:paraId="77DDB254" w14:textId="736CBCCB">
      <w:r>
        <w:t>Applicants will be notified in mid-December if they have been selected for an interview.</w:t>
      </w:r>
    </w:p>
    <w:p w:rsidRPr="00877F27" w:rsidR="007A52CC" w:rsidP="0633537A" w:rsidRDefault="00AF7268" w14:paraId="61C63861" w14:textId="0F0B273E">
      <w:pPr>
        <w:rPr>
          <w:b/>
          <w:bCs/>
        </w:rPr>
      </w:pPr>
      <w:r w:rsidRPr="0633537A">
        <w:rPr>
          <w:b/>
          <w:bCs/>
        </w:rPr>
        <w:lastRenderedPageBreak/>
        <w:t>Q</w:t>
      </w:r>
      <w:r w:rsidR="001C7E66">
        <w:rPr>
          <w:b/>
          <w:bCs/>
        </w:rPr>
        <w:t>4</w:t>
      </w:r>
      <w:r w:rsidRPr="0633537A">
        <w:rPr>
          <w:b/>
          <w:bCs/>
        </w:rPr>
        <w:t xml:space="preserve">: </w:t>
      </w:r>
      <w:r w:rsidRPr="0633537A" w:rsidR="009747BE">
        <w:rPr>
          <w:b/>
          <w:bCs/>
        </w:rPr>
        <w:t>How will interviews be conducted this year?</w:t>
      </w:r>
      <w:r w:rsidRPr="0633537A" w:rsidR="00877F27">
        <w:rPr>
          <w:b/>
          <w:bCs/>
        </w:rPr>
        <w:t xml:space="preserve"> </w:t>
      </w:r>
    </w:p>
    <w:p w:rsidR="00AF7268" w:rsidP="00AF7268" w:rsidRDefault="00023F61" w14:paraId="0C6DD681" w14:textId="5F922900">
      <w:r>
        <w:t>All interviews will be conducted virtually using the VidCruiter platform</w:t>
      </w:r>
      <w:r w:rsidR="148082A1">
        <w:t xml:space="preserve"> during January 2024</w:t>
      </w:r>
    </w:p>
    <w:p w:rsidRPr="001A5941" w:rsidR="00C45893" w:rsidP="2CAF5307" w:rsidRDefault="00C45893" w14:paraId="4EC4205E" w14:textId="0059D20B">
      <w:pPr>
        <w:rPr>
          <w:b/>
          <w:bCs/>
        </w:rPr>
      </w:pPr>
      <w:r w:rsidRPr="2CAF5307">
        <w:rPr>
          <w:b/>
          <w:bCs/>
        </w:rPr>
        <w:t>Q</w:t>
      </w:r>
      <w:r w:rsidRPr="2CAF5307" w:rsidR="3A28648C">
        <w:rPr>
          <w:b/>
          <w:bCs/>
        </w:rPr>
        <w:t>5</w:t>
      </w:r>
      <w:r w:rsidRPr="2CAF5307">
        <w:rPr>
          <w:b/>
          <w:bCs/>
        </w:rPr>
        <w:t>: How competitive is the program?</w:t>
      </w:r>
    </w:p>
    <w:p w:rsidR="00C45893" w:rsidP="00AF7268" w:rsidRDefault="00AD5368" w14:paraId="526F9E01" w14:textId="6891E484">
      <w:r>
        <w:t xml:space="preserve">Although application figures vary each year, </w:t>
      </w:r>
      <w:r w:rsidR="0061741D">
        <w:t xml:space="preserve">typically </w:t>
      </w:r>
      <w:r>
        <w:t>a</w:t>
      </w:r>
      <w:r w:rsidR="00C45893">
        <w:t xml:space="preserve">pproximately </w:t>
      </w:r>
      <w:r w:rsidR="00C97107">
        <w:t>400-700</w:t>
      </w:r>
      <w:r w:rsidR="00C45893">
        <w:t xml:space="preserve"> people apply, of which </w:t>
      </w:r>
      <w:r w:rsidR="000C1D09">
        <w:t xml:space="preserve">up to </w:t>
      </w:r>
      <w:r w:rsidR="00C45893">
        <w:t>60 to 70 are selected for an interview</w:t>
      </w:r>
      <w:r w:rsidR="5BC5320F">
        <w:t>, and up to 12 are selected to join</w:t>
      </w:r>
      <w:r w:rsidR="4BD91427">
        <w:t xml:space="preserve"> the</w:t>
      </w:r>
      <w:r w:rsidR="5BC5320F">
        <w:t xml:space="preserve"> APAP.</w:t>
      </w:r>
    </w:p>
    <w:p w:rsidR="00C45893" w:rsidP="2CAF5307" w:rsidRDefault="00C45893" w14:paraId="5B0F34B7" w14:textId="519E4B87">
      <w:pPr>
        <w:rPr>
          <w:b/>
          <w:bCs/>
        </w:rPr>
      </w:pPr>
      <w:r w:rsidRPr="2CAF5307">
        <w:rPr>
          <w:b/>
          <w:bCs/>
        </w:rPr>
        <w:t>Q</w:t>
      </w:r>
      <w:r w:rsidR="001C7E66">
        <w:rPr>
          <w:b/>
          <w:bCs/>
        </w:rPr>
        <w:t>6</w:t>
      </w:r>
      <w:r w:rsidRPr="2CAF5307">
        <w:rPr>
          <w:b/>
          <w:bCs/>
        </w:rPr>
        <w:t xml:space="preserve">: </w:t>
      </w:r>
      <w:r w:rsidRPr="2CAF5307" w:rsidR="00C07F5E">
        <w:rPr>
          <w:b/>
          <w:bCs/>
        </w:rPr>
        <w:t xml:space="preserve">Can I still apply if I </w:t>
      </w:r>
      <w:r w:rsidRPr="2CAF5307" w:rsidR="00BC5B43">
        <w:rPr>
          <w:b/>
          <w:bCs/>
        </w:rPr>
        <w:t>have</w:t>
      </w:r>
      <w:r w:rsidRPr="2CAF5307">
        <w:rPr>
          <w:b/>
          <w:bCs/>
        </w:rPr>
        <w:t xml:space="preserve"> </w:t>
      </w:r>
      <w:r w:rsidRPr="2CAF5307" w:rsidR="00BC5B43">
        <w:rPr>
          <w:b/>
          <w:bCs/>
        </w:rPr>
        <w:t xml:space="preserve">not </w:t>
      </w:r>
      <w:r w:rsidRPr="2CAF5307" w:rsidR="2DE4C926">
        <w:rPr>
          <w:b/>
          <w:bCs/>
        </w:rPr>
        <w:t>obtained a degree in</w:t>
      </w:r>
      <w:r w:rsidRPr="2CAF5307">
        <w:rPr>
          <w:b/>
          <w:bCs/>
        </w:rPr>
        <w:t xml:space="preserve"> economics or poli</w:t>
      </w:r>
      <w:r w:rsidRPr="2CAF5307" w:rsidR="70A7CA51">
        <w:rPr>
          <w:b/>
          <w:bCs/>
        </w:rPr>
        <w:t>tical</w:t>
      </w:r>
      <w:r w:rsidRPr="2CAF5307">
        <w:rPr>
          <w:b/>
          <w:bCs/>
        </w:rPr>
        <w:t xml:space="preserve"> science?</w:t>
      </w:r>
    </w:p>
    <w:p w:rsidR="00C45893" w:rsidP="00AF7268" w:rsidRDefault="00C45893" w14:paraId="79A5C41C" w14:textId="25154188">
      <w:r>
        <w:t xml:space="preserve">The program is open to </w:t>
      </w:r>
      <w:r w:rsidR="7FF01AAA">
        <w:t xml:space="preserve">people with a </w:t>
      </w:r>
      <w:r w:rsidR="00BC5B43">
        <w:t xml:space="preserve">graduate </w:t>
      </w:r>
      <w:r w:rsidR="0EED69D2">
        <w:t xml:space="preserve">degree </w:t>
      </w:r>
      <w:r w:rsidR="1F17CE6E">
        <w:t>(or post-graduate degree)</w:t>
      </w:r>
      <w:r w:rsidR="635DC9FC">
        <w:t xml:space="preserve"> in</w:t>
      </w:r>
      <w:r>
        <w:t xml:space="preserve"> </w:t>
      </w:r>
      <w:r w:rsidR="00BC5B43">
        <w:t>any field of study</w:t>
      </w:r>
      <w:r w:rsidR="00B108D7">
        <w:t xml:space="preserve"> so long as they meet the</w:t>
      </w:r>
      <w:r w:rsidR="00BC5B43">
        <w:t xml:space="preserve"> minimum </w:t>
      </w:r>
      <w:r w:rsidR="00B108D7">
        <w:t xml:space="preserve">education </w:t>
      </w:r>
      <w:r w:rsidR="00BC5B43">
        <w:t>requirement</w:t>
      </w:r>
      <w:r w:rsidR="443470A9">
        <w:t>s</w:t>
      </w:r>
      <w:r w:rsidR="00B108D7">
        <w:t xml:space="preserve"> (specified courses in economics and statistics/quantitative analysis</w:t>
      </w:r>
      <w:r w:rsidR="2DD451BB">
        <w:t>/research methods</w:t>
      </w:r>
      <w:r w:rsidR="00B108D7">
        <w:t>).</w:t>
      </w:r>
    </w:p>
    <w:p w:rsidR="00BC5B43" w:rsidP="2CAF5307" w:rsidRDefault="00BC5B43" w14:paraId="1CA54F46" w14:textId="5F42F5A9">
      <w:pPr>
        <w:rPr>
          <w:b/>
          <w:bCs/>
        </w:rPr>
      </w:pPr>
      <w:r w:rsidRPr="2CAF5307">
        <w:rPr>
          <w:b/>
          <w:bCs/>
        </w:rPr>
        <w:t>Q</w:t>
      </w:r>
      <w:r w:rsidRPr="2CAF5307" w:rsidR="3619F77B">
        <w:rPr>
          <w:b/>
          <w:bCs/>
        </w:rPr>
        <w:t>7</w:t>
      </w:r>
      <w:r w:rsidRPr="2CAF5307">
        <w:rPr>
          <w:b/>
          <w:bCs/>
        </w:rPr>
        <w:t xml:space="preserve">: </w:t>
      </w:r>
      <w:r w:rsidRPr="2CAF5307" w:rsidR="00C07F5E">
        <w:rPr>
          <w:b/>
          <w:bCs/>
        </w:rPr>
        <w:t>Can I submit my application in French?</w:t>
      </w:r>
    </w:p>
    <w:p w:rsidR="00C07F5E" w:rsidP="00AF7268" w:rsidRDefault="00C07F5E" w14:paraId="2C6361A8" w14:textId="7CF8A9A4">
      <w:r>
        <w:t xml:space="preserve">The application and all associated documents can be submitted in </w:t>
      </w:r>
      <w:r w:rsidR="00F11398">
        <w:t>the official language of your choice (i.e., French or English)</w:t>
      </w:r>
      <w:r w:rsidR="00B108D7">
        <w:t>.</w:t>
      </w:r>
    </w:p>
    <w:p w:rsidRPr="001A5941" w:rsidR="00F11398" w:rsidP="2CAF5307" w:rsidRDefault="00F11398" w14:paraId="76638B47" w14:textId="7F401133">
      <w:pPr>
        <w:rPr>
          <w:b/>
          <w:bCs/>
        </w:rPr>
      </w:pPr>
      <w:r w:rsidRPr="2CAF5307">
        <w:rPr>
          <w:b/>
          <w:bCs/>
        </w:rPr>
        <w:t>Q</w:t>
      </w:r>
      <w:r w:rsidRPr="2CAF5307" w:rsidR="1D7422FB">
        <w:rPr>
          <w:b/>
          <w:bCs/>
        </w:rPr>
        <w:t>8</w:t>
      </w:r>
      <w:r w:rsidRPr="2CAF5307">
        <w:rPr>
          <w:b/>
          <w:bCs/>
        </w:rPr>
        <w:t>: Do I have to be bilingual to work for the federal government?</w:t>
      </w:r>
    </w:p>
    <w:p w:rsidR="00F11398" w:rsidP="00AF7268" w:rsidRDefault="00F11398" w14:paraId="321E3723" w14:textId="57E0C6CA">
      <w:r>
        <w:t xml:space="preserve">No! You only have to be fluent in one of Canada’s official languages to apply </w:t>
      </w:r>
      <w:r w:rsidR="320911C1">
        <w:t>for the APAP</w:t>
      </w:r>
      <w:r>
        <w:t xml:space="preserve">: English, and French. </w:t>
      </w:r>
      <w:r w:rsidR="6EFF9B49">
        <w:t>There are opportunities within government to develop one’s second language skills.</w:t>
      </w:r>
    </w:p>
    <w:p w:rsidR="002406C6" w:rsidP="2CAF5307" w:rsidRDefault="5A482B39" w14:paraId="1D1A9F7B" w14:textId="503BF6ED">
      <w:pPr>
        <w:rPr>
          <w:b/>
          <w:bCs/>
        </w:rPr>
      </w:pPr>
      <w:r w:rsidRPr="2CAF5307">
        <w:rPr>
          <w:b/>
          <w:bCs/>
        </w:rPr>
        <w:t>Q</w:t>
      </w:r>
      <w:r w:rsidRPr="2CAF5307" w:rsidR="791842F6">
        <w:rPr>
          <w:b/>
          <w:bCs/>
        </w:rPr>
        <w:t>9</w:t>
      </w:r>
      <w:r w:rsidRPr="2CAF5307">
        <w:rPr>
          <w:b/>
          <w:bCs/>
        </w:rPr>
        <w:t>: Are participants expected to relocate to the National Capital Region?</w:t>
      </w:r>
    </w:p>
    <w:p w:rsidR="002406C6" w:rsidP="2CAF5307" w:rsidRDefault="5A482B39" w14:paraId="3518BC23" w14:textId="51E355A8">
      <w:pPr>
        <w:pStyle w:val="NormalWeb"/>
        <w:shd w:val="clear" w:color="auto" w:fill="FFFFFF" w:themeFill="background1"/>
        <w:spacing w:before="0" w:beforeAutospacing="0" w:after="173" w:afterAutospacing="0"/>
        <w:rPr>
          <w:rFonts w:asciiTheme="minorHAnsi" w:hAnsiTheme="minorHAnsi" w:eastAsiaTheme="minorEastAsia" w:cstheme="minorBidi"/>
          <w:sz w:val="22"/>
          <w:szCs w:val="22"/>
          <w:lang w:eastAsia="en-US"/>
        </w:rPr>
      </w:pPr>
      <w:r w:rsidRPr="2CAF5307">
        <w:rPr>
          <w:rFonts w:asciiTheme="minorHAnsi" w:hAnsiTheme="minorHAnsi" w:eastAsiaTheme="minorEastAsia" w:cstheme="minorBidi"/>
          <w:sz w:val="22"/>
          <w:szCs w:val="22"/>
          <w:lang w:eastAsia="en-US"/>
        </w:rPr>
        <w:t>Yes, participants are expected to relocate to the National Capital Region.</w:t>
      </w:r>
      <w:r w:rsidRPr="2CAF5307" w:rsidR="5165D901">
        <w:rPr>
          <w:rFonts w:asciiTheme="minorHAnsi" w:hAnsiTheme="minorHAnsi" w:eastAsiaTheme="minorEastAsia" w:cstheme="minorBidi"/>
          <w:sz w:val="22"/>
          <w:szCs w:val="22"/>
          <w:lang w:eastAsia="en-US"/>
        </w:rPr>
        <w:t xml:space="preserve"> Relocation costs up to $5000 </w:t>
      </w:r>
      <w:r w:rsidRPr="2CAF5307" w:rsidR="3960ABB9">
        <w:rPr>
          <w:rFonts w:asciiTheme="minorHAnsi" w:hAnsiTheme="minorHAnsi" w:eastAsiaTheme="minorEastAsia" w:cstheme="minorBidi"/>
          <w:sz w:val="22"/>
          <w:szCs w:val="22"/>
          <w:lang w:eastAsia="en-US"/>
        </w:rPr>
        <w:t>will be</w:t>
      </w:r>
      <w:r w:rsidRPr="2CAF5307" w:rsidR="5165D901">
        <w:rPr>
          <w:rFonts w:asciiTheme="minorHAnsi" w:hAnsiTheme="minorHAnsi" w:eastAsiaTheme="minorEastAsia" w:cstheme="minorBidi"/>
          <w:sz w:val="22"/>
          <w:szCs w:val="22"/>
          <w:lang w:eastAsia="en-US"/>
        </w:rPr>
        <w:t xml:space="preserve"> covered.</w:t>
      </w:r>
    </w:p>
    <w:p w:rsidR="002406C6" w:rsidP="2CAF5307" w:rsidRDefault="002406C6" w14:paraId="7A619A9F" w14:textId="408EB5A4">
      <w:pPr>
        <w:rPr>
          <w:b/>
          <w:bCs/>
        </w:rPr>
      </w:pPr>
      <w:r w:rsidRPr="2CAF5307">
        <w:rPr>
          <w:b/>
          <w:bCs/>
        </w:rPr>
        <w:t>Q</w:t>
      </w:r>
      <w:r w:rsidRPr="2CAF5307" w:rsidR="3E945B4F">
        <w:rPr>
          <w:b/>
          <w:bCs/>
        </w:rPr>
        <w:t>10</w:t>
      </w:r>
      <w:r w:rsidRPr="2CAF5307">
        <w:rPr>
          <w:b/>
          <w:bCs/>
        </w:rPr>
        <w:t xml:space="preserve">: Who can I contact for questions about the application process? </w:t>
      </w:r>
    </w:p>
    <w:p w:rsidRPr="002406C6" w:rsidR="00803218" w:rsidP="00AF7268" w:rsidRDefault="007A2763" w14:paraId="41502278" w14:textId="5159DD37">
      <w:r>
        <w:t>Please email any questions to the</w:t>
      </w:r>
      <w:r w:rsidR="00BE4813">
        <w:t xml:space="preserve"> APAP Secretariat at </w:t>
      </w:r>
      <w:hyperlink w:history="1" r:id="rId11">
        <w:r w:rsidRPr="00DC7B71" w:rsidR="00DC7B71">
          <w:rPr>
            <w:rStyle w:val="Hyperlink"/>
          </w:rPr>
          <w:t>apap.secretariat.paap@tbs-sct.gc.ca</w:t>
        </w:r>
      </w:hyperlink>
      <w:r w:rsidR="00BE4813">
        <w:t xml:space="preserve"> </w:t>
      </w:r>
    </w:p>
    <w:p w:rsidR="00C07F5E" w:rsidP="2CAF5307" w:rsidRDefault="00EC6DAA" w14:paraId="702BBF1D" w14:textId="53B3D349">
      <w:pPr>
        <w:rPr>
          <w:b/>
          <w:bCs/>
        </w:rPr>
      </w:pPr>
      <w:r w:rsidRPr="2CAF5307">
        <w:rPr>
          <w:b/>
          <w:bCs/>
        </w:rPr>
        <w:t>Q</w:t>
      </w:r>
      <w:r w:rsidRPr="2CAF5307" w:rsidR="397D631E">
        <w:rPr>
          <w:b/>
          <w:bCs/>
        </w:rPr>
        <w:t>11</w:t>
      </w:r>
      <w:r w:rsidRPr="2CAF5307">
        <w:rPr>
          <w:b/>
          <w:bCs/>
        </w:rPr>
        <w:t xml:space="preserve">: If I did </w:t>
      </w:r>
      <w:r w:rsidRPr="2CAF5307" w:rsidR="00053941">
        <w:rPr>
          <w:b/>
          <w:bCs/>
        </w:rPr>
        <w:t>part of my masters</w:t>
      </w:r>
      <w:r w:rsidRPr="2CAF5307">
        <w:rPr>
          <w:b/>
          <w:bCs/>
        </w:rPr>
        <w:t xml:space="preserve"> at an international school, would consideration be given for the grade requirement for the program</w:t>
      </w:r>
      <w:r w:rsidRPr="2CAF5307" w:rsidR="00053941">
        <w:rPr>
          <w:b/>
          <w:bCs/>
        </w:rPr>
        <w:t>, since grades at my school were on average lower</w:t>
      </w:r>
      <w:r w:rsidRPr="2CAF5307">
        <w:rPr>
          <w:b/>
          <w:bCs/>
        </w:rPr>
        <w:t xml:space="preserve">? </w:t>
      </w:r>
    </w:p>
    <w:p w:rsidRPr="00E744EF" w:rsidR="00EC6DAA" w:rsidP="00AF7268" w:rsidRDefault="00276727" w14:paraId="29C4DB1F" w14:textId="6EB449BA">
      <w:pPr>
        <w:rPr>
          <w:b/>
        </w:rPr>
      </w:pPr>
      <w:r>
        <w:t xml:space="preserve">When applications are processed, international comparisons will be used for grades from schools that on average have lower grades for their students.  </w:t>
      </w:r>
    </w:p>
    <w:p w:rsidRPr="00E744EF" w:rsidR="009747BE" w:rsidP="2CAF5307" w:rsidRDefault="009747BE" w14:paraId="157D4D19" w14:textId="52507485">
      <w:pPr>
        <w:rPr>
          <w:b/>
          <w:bCs/>
        </w:rPr>
      </w:pPr>
      <w:r w:rsidRPr="2CAF5307">
        <w:rPr>
          <w:b/>
          <w:bCs/>
        </w:rPr>
        <w:t>Q1</w:t>
      </w:r>
      <w:r w:rsidRPr="2CAF5307" w:rsidR="65265036">
        <w:rPr>
          <w:b/>
          <w:bCs/>
        </w:rPr>
        <w:t>2</w:t>
      </w:r>
      <w:r w:rsidRPr="2CAF5307">
        <w:rPr>
          <w:b/>
          <w:bCs/>
        </w:rPr>
        <w:t>. If I graduated from an international school, do I have to seek foreign credential validation?</w:t>
      </w:r>
    </w:p>
    <w:p w:rsidR="009747BE" w:rsidP="00AF7268" w:rsidRDefault="009747BE" w14:paraId="3DEFE331" w14:textId="4506D001">
      <w:r>
        <w:t>Yes, successful applicants who graduated from an international school</w:t>
      </w:r>
      <w:r w:rsidR="0BBBB3A5">
        <w:t xml:space="preserve"> </w:t>
      </w:r>
      <w:r>
        <w:t xml:space="preserve">will </w:t>
      </w:r>
      <w:r w:rsidR="00DC7B71">
        <w:t>need</w:t>
      </w:r>
      <w:r>
        <w:t xml:space="preserve"> to ensure their certificates and/or diplomas can be assessed against Canadian education standards. This will enable applicants to provide proof that their foreign credentials are comparable to Canadian Standards. More information can be found here: </w:t>
      </w:r>
      <w:hyperlink r:id="rId12">
        <w:r w:rsidRPr="2CAF5307">
          <w:rPr>
            <w:rStyle w:val="Hyperlink"/>
          </w:rPr>
          <w:t>Foreign Credential Validation against Canadian Standards - Canada.ca</w:t>
        </w:r>
      </w:hyperlink>
      <w:r>
        <w:t xml:space="preserve"> </w:t>
      </w:r>
    </w:p>
    <w:p w:rsidR="00EE41C6" w:rsidP="00AF7268" w:rsidRDefault="00EE41C6" w14:paraId="20FCC228" w14:textId="08B8AA68">
      <w:pPr>
        <w:rPr>
          <w:b/>
        </w:rPr>
      </w:pPr>
      <w:r w:rsidRPr="00EE41C6">
        <w:rPr>
          <w:b/>
        </w:rPr>
        <w:t>Q1</w:t>
      </w:r>
      <w:r w:rsidR="00964598">
        <w:rPr>
          <w:b/>
        </w:rPr>
        <w:t>3</w:t>
      </w:r>
      <w:r w:rsidRPr="00EE41C6">
        <w:rPr>
          <w:b/>
        </w:rPr>
        <w:t xml:space="preserve">: </w:t>
      </w:r>
      <w:r>
        <w:rPr>
          <w:b/>
        </w:rPr>
        <w:t>What are the benefits of the program?</w:t>
      </w:r>
    </w:p>
    <w:p w:rsidRPr="00376A29" w:rsidR="00376A29" w:rsidP="2CAF5307" w:rsidRDefault="00EE41C6" w14:paraId="293A82ED" w14:textId="573FE6DD">
      <w:pPr>
        <w:rPr>
          <w:lang w:val="en-CA"/>
        </w:rPr>
      </w:pPr>
      <w:r w:rsidRPr="110C6FD2" w:rsidR="00EE41C6">
        <w:rPr>
          <w:lang w:val="en-CA"/>
        </w:rPr>
        <w:t>The APAP provides participants with</w:t>
      </w:r>
      <w:r w:rsidRPr="110C6FD2" w:rsidR="4E99A55C">
        <w:rPr>
          <w:lang w:val="en-CA"/>
        </w:rPr>
        <w:t xml:space="preserve"> a</w:t>
      </w:r>
      <w:r w:rsidRPr="110C6FD2" w:rsidR="7CFFDCF1">
        <w:rPr>
          <w:lang w:val="en-CA"/>
        </w:rPr>
        <w:t xml:space="preserve"> </w:t>
      </w:r>
      <w:r w:rsidRPr="110C6FD2" w:rsidR="00EE41C6">
        <w:rPr>
          <w:lang w:val="en-CA"/>
        </w:rPr>
        <w:t xml:space="preserve">unique opportunity to begin a career in the federal public service. Participants will join a dedicated network of intelligent, driven, and committed public servants </w:t>
      </w:r>
      <w:r w:rsidRPr="110C6FD2" w:rsidR="00DC7B71">
        <w:rPr>
          <w:lang w:val="en-CA"/>
        </w:rPr>
        <w:t>three</w:t>
      </w:r>
      <w:r w:rsidRPr="110C6FD2" w:rsidR="00EE41C6">
        <w:rPr>
          <w:lang w:val="en-CA"/>
        </w:rPr>
        <w:t xml:space="preserve"> decades in the making.</w:t>
      </w:r>
      <w:r w:rsidRPr="110C6FD2" w:rsidR="00376A29">
        <w:rPr>
          <w:lang w:val="en-CA"/>
        </w:rPr>
        <w:t xml:space="preserve"> </w:t>
      </w:r>
      <w:r w:rsidRPr="110C6FD2" w:rsidR="00EE41C6">
        <w:rPr>
          <w:lang w:val="en-CA"/>
        </w:rPr>
        <w:t xml:space="preserve">Successful applicants will have the opportunity to work on fast-paced and engaging policy topics that have a real impact on the lives of Canadians. Throughout the </w:t>
      </w:r>
      <w:r w:rsidRPr="110C6FD2" w:rsidR="00376A29">
        <w:rPr>
          <w:lang w:val="en-CA"/>
        </w:rPr>
        <w:t xml:space="preserve">process, </w:t>
      </w:r>
      <w:r w:rsidRPr="110C6FD2" w:rsidR="00376A29">
        <w:rPr>
          <w:lang w:val="en-CA"/>
        </w:rPr>
        <w:t>participants will gain a variety of experiences</w:t>
      </w:r>
      <w:r w:rsidRPr="110C6FD2" w:rsidR="001B5A89">
        <w:rPr>
          <w:lang w:val="en-CA"/>
        </w:rPr>
        <w:t xml:space="preserve"> touching on social, economic, and international files</w:t>
      </w:r>
      <w:r w:rsidRPr="110C6FD2" w:rsidR="2353DDAF">
        <w:rPr>
          <w:lang w:val="en-CA"/>
        </w:rPr>
        <w:t>, and develop a wide network of contacts across a variety of federal departments</w:t>
      </w:r>
    </w:p>
    <w:p w:rsidR="00EE41C6" w:rsidP="00EE41C6" w:rsidRDefault="00EE41C6" w14:paraId="5EB12B29" w14:textId="6FFC32C5">
      <w:pPr>
        <w:rPr>
          <w:lang w:val="en-CA"/>
        </w:rPr>
      </w:pPr>
      <w:r w:rsidRPr="2CAF5307">
        <w:rPr>
          <w:lang w:val="en-CA"/>
        </w:rPr>
        <w:t xml:space="preserve">Upon completion of the program, APAP participants have become valuable assets for the government—able to develop and analyze policies, </w:t>
      </w:r>
      <w:r w:rsidRPr="2CAF5307" w:rsidR="006213E7">
        <w:rPr>
          <w:lang w:val="en-CA"/>
        </w:rPr>
        <w:t>critically analyze policies within central agencies</w:t>
      </w:r>
      <w:r w:rsidRPr="2CAF5307">
        <w:rPr>
          <w:lang w:val="en-CA"/>
        </w:rPr>
        <w:t>, and successfully navigate the policy development process.</w:t>
      </w:r>
    </w:p>
    <w:p w:rsidR="000B6968" w:rsidP="00EE41C6" w:rsidRDefault="000B6968" w14:paraId="166502F4" w14:textId="0BD2E373">
      <w:pPr>
        <w:rPr>
          <w:b/>
          <w:lang w:val="en-CA"/>
        </w:rPr>
      </w:pPr>
      <w:r>
        <w:rPr>
          <w:b/>
          <w:lang w:val="en-CA"/>
        </w:rPr>
        <w:t>Q1</w:t>
      </w:r>
      <w:r w:rsidR="00964598">
        <w:rPr>
          <w:b/>
          <w:lang w:val="en-CA"/>
        </w:rPr>
        <w:t>4</w:t>
      </w:r>
      <w:r>
        <w:rPr>
          <w:b/>
          <w:lang w:val="en-CA"/>
        </w:rPr>
        <w:t>: What is the promotion progression for APAP participants?</w:t>
      </w:r>
    </w:p>
    <w:p w:rsidRPr="000B6968" w:rsidR="000B6968" w:rsidP="000B6968" w:rsidRDefault="000B6968" w14:paraId="34E70D70" w14:textId="39502CA1">
      <w:pPr>
        <w:rPr>
          <w:lang w:val="en-CA"/>
        </w:rPr>
      </w:pPr>
      <w:r w:rsidRPr="2CAF5307">
        <w:rPr>
          <w:lang w:val="en-CA"/>
        </w:rPr>
        <w:t>Participants are hired at the EC-03 group and level ($</w:t>
      </w:r>
      <w:r w:rsidRPr="2CAF5307" w:rsidR="1787E4CD">
        <w:rPr>
          <w:lang w:val="en-CA"/>
        </w:rPr>
        <w:t>7</w:t>
      </w:r>
      <w:r w:rsidRPr="2CAF5307" w:rsidR="22CFAB8D">
        <w:rPr>
          <w:lang w:val="en-CA"/>
        </w:rPr>
        <w:t xml:space="preserve">5,977-$85,968 </w:t>
      </w:r>
      <w:r w:rsidRPr="2CAF5307">
        <w:rPr>
          <w:lang w:val="en-CA"/>
        </w:rPr>
        <w:t>) and, based on performance, progress to the EC-04 level ($</w:t>
      </w:r>
      <w:r w:rsidRPr="2CAF5307" w:rsidR="6CF8BFB6">
        <w:rPr>
          <w:lang w:val="en-CA"/>
        </w:rPr>
        <w:t>83,862-$97,051</w:t>
      </w:r>
      <w:r w:rsidRPr="2CAF5307">
        <w:rPr>
          <w:lang w:val="en-CA"/>
        </w:rPr>
        <w:t>) after one year, and graduate at the EC-05 level ($</w:t>
      </w:r>
      <w:r w:rsidRPr="2CAF5307" w:rsidR="425F04FC">
        <w:rPr>
          <w:lang w:val="en-CA"/>
        </w:rPr>
        <w:t>100,265-$115,404</w:t>
      </w:r>
      <w:r w:rsidRPr="2CAF5307">
        <w:rPr>
          <w:lang w:val="en-CA"/>
        </w:rPr>
        <w:t>) after 24 months. Participants are required to obtain a fully satisfactory rating after each placement and be successful at the promotion board interview, which is held after 12 months of participation.</w:t>
      </w:r>
    </w:p>
    <w:p w:rsidRPr="000B6968" w:rsidR="000B6968" w:rsidP="000B6968" w:rsidRDefault="000B6968" w14:paraId="293C1699" w14:textId="2D492C54">
      <w:pPr>
        <w:rPr>
          <w:lang w:val="en-CA"/>
        </w:rPr>
      </w:pPr>
      <w:r w:rsidRPr="000B6968">
        <w:rPr>
          <w:lang w:val="en-CA"/>
        </w:rPr>
        <w:t>Participants graduate at the EC-05 level after 2 years, provided all conditions have been met. Upon graduation, participants are placed in their sponsoring department at the EC-05 level.</w:t>
      </w:r>
    </w:p>
    <w:p w:rsidRPr="00376A29" w:rsidR="00376A29" w:rsidP="2CAF5307" w:rsidRDefault="00A36D16" w14:paraId="0C25C702" w14:textId="39A6E8B2">
      <w:pPr>
        <w:rPr>
          <w:b/>
          <w:bCs/>
          <w:lang w:val="en-CA"/>
        </w:rPr>
      </w:pPr>
      <w:r w:rsidRPr="2CAF5307">
        <w:rPr>
          <w:b/>
          <w:bCs/>
          <w:lang w:val="en-CA"/>
        </w:rPr>
        <w:t>Q1</w:t>
      </w:r>
      <w:r w:rsidRPr="2CAF5307" w:rsidR="00964598">
        <w:rPr>
          <w:b/>
          <w:bCs/>
          <w:lang w:val="en-CA"/>
        </w:rPr>
        <w:t>5</w:t>
      </w:r>
      <w:r w:rsidRPr="2CAF5307" w:rsidR="00376A29">
        <w:rPr>
          <w:b/>
          <w:bCs/>
          <w:lang w:val="en-CA"/>
        </w:rPr>
        <w:t xml:space="preserve">: What </w:t>
      </w:r>
      <w:r w:rsidRPr="2CAF5307" w:rsidR="382E6978">
        <w:rPr>
          <w:b/>
          <w:bCs/>
          <w:lang w:val="en-CA"/>
        </w:rPr>
        <w:t xml:space="preserve">are the different sponsoring </w:t>
      </w:r>
      <w:r w:rsidRPr="2CAF5307" w:rsidR="00376A29">
        <w:rPr>
          <w:b/>
          <w:bCs/>
          <w:lang w:val="en-CA"/>
        </w:rPr>
        <w:t xml:space="preserve">departments </w:t>
      </w:r>
      <w:r w:rsidRPr="2CAF5307" w:rsidR="07344263">
        <w:rPr>
          <w:b/>
          <w:bCs/>
          <w:lang w:val="en-CA"/>
        </w:rPr>
        <w:t xml:space="preserve">that </w:t>
      </w:r>
      <w:r w:rsidRPr="2CAF5307" w:rsidR="00376A29">
        <w:rPr>
          <w:b/>
          <w:bCs/>
          <w:lang w:val="en-CA"/>
        </w:rPr>
        <w:t>participate in the program?</w:t>
      </w:r>
    </w:p>
    <w:p w:rsidRPr="00376A29" w:rsidR="00376A29" w:rsidP="00376A29" w:rsidRDefault="68F74EC4" w14:paraId="2843CC79" w14:textId="3C913364">
      <w:pPr>
        <w:rPr>
          <w:lang w:val="en-CA"/>
        </w:rPr>
      </w:pPr>
      <w:r w:rsidRPr="2CAF5307">
        <w:rPr>
          <w:lang w:val="en-CA"/>
        </w:rPr>
        <w:t>Departments that sponsor APAP participants include:</w:t>
      </w:r>
      <w:r w:rsidRPr="2CAF5307" w:rsidR="00376A29">
        <w:rPr>
          <w:lang w:val="en-CA"/>
        </w:rPr>
        <w:t>:</w:t>
      </w:r>
    </w:p>
    <w:p w:rsidRPr="00376A29" w:rsidR="00376A29" w:rsidP="00376A29" w:rsidRDefault="00376A29" w14:paraId="4C081134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Agriculture and Agri-Food Canada</w:t>
      </w:r>
    </w:p>
    <w:p w:rsidRPr="00376A29" w:rsidR="00376A29" w:rsidP="00376A29" w:rsidRDefault="00376A29" w14:paraId="6C88CA29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Canada Revenue Agency</w:t>
      </w:r>
    </w:p>
    <w:p w:rsidRPr="00376A29" w:rsidR="00376A29" w:rsidP="00376A29" w:rsidRDefault="00376A29" w14:paraId="56C071AB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Employment and Social Development Canada</w:t>
      </w:r>
    </w:p>
    <w:p w:rsidRPr="00376A29" w:rsidR="00376A29" w:rsidP="00376A29" w:rsidRDefault="00376A29" w14:paraId="2FD580D1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Environment and Climate Change Canada</w:t>
      </w:r>
    </w:p>
    <w:p w:rsidRPr="00376A29" w:rsidR="00376A29" w:rsidP="00376A29" w:rsidRDefault="00376A29" w14:paraId="361B36FD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Fisheries and Oceans Canada</w:t>
      </w:r>
    </w:p>
    <w:p w:rsidRPr="00376A29" w:rsidR="00376A29" w:rsidP="00376A29" w:rsidRDefault="00376A29" w14:paraId="4D195DC7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Health Canada</w:t>
      </w:r>
    </w:p>
    <w:p w:rsidRPr="00376A29" w:rsidR="00376A29" w:rsidP="00376A29" w:rsidRDefault="00376A29" w14:paraId="612F7B46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Immigration, Refugees and Citizenship Canada</w:t>
      </w:r>
    </w:p>
    <w:p w:rsidRPr="00376A29" w:rsidR="00376A29" w:rsidP="00376A29" w:rsidRDefault="00376A29" w14:paraId="7599206A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Infrastructure Canada</w:t>
      </w:r>
    </w:p>
    <w:p w:rsidRPr="00376A29" w:rsidR="00376A29" w:rsidP="00376A29" w:rsidRDefault="00376A29" w14:paraId="0E7D899B" w14:textId="7777777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Innovation, Science and Economic Development Canada</w:t>
      </w:r>
    </w:p>
    <w:p w:rsidRPr="001C7E66" w:rsidR="00376A29" w:rsidP="001C7E66" w:rsidRDefault="00376A29" w14:paraId="14FB7996" w14:textId="2D12972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Natural Resources Canada</w:t>
      </w:r>
    </w:p>
    <w:p w:rsidRPr="001C7E66" w:rsidR="006504E7" w:rsidP="001C7E66" w:rsidRDefault="00376A29" w14:paraId="27102D48" w14:textId="610480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rPr>
          <w:lang w:val="en-CA"/>
        </w:rPr>
      </w:pPr>
      <w:r w:rsidRPr="00376A29">
        <w:rPr>
          <w:lang w:val="en-CA"/>
        </w:rPr>
        <w:t>Transport Canada</w:t>
      </w:r>
    </w:p>
    <w:sectPr w:rsidRPr="001C7E66" w:rsidR="006504E7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A09" w:rsidP="00AC65B3" w:rsidRDefault="00A50A09" w14:paraId="0453C7E7" w14:textId="77777777">
      <w:pPr>
        <w:spacing w:after="0" w:line="240" w:lineRule="auto"/>
      </w:pPr>
      <w:r>
        <w:separator/>
      </w:r>
    </w:p>
  </w:endnote>
  <w:endnote w:type="continuationSeparator" w:id="0">
    <w:p w:rsidR="00A50A09" w:rsidP="00AC65B3" w:rsidRDefault="00A50A09" w14:paraId="3B29D3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3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4EF" w:rsidRDefault="00E744EF" w14:paraId="18A148F9" w14:textId="6AB49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3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C1E" w:rsidRDefault="00676C1E" w14:paraId="024F1F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A09" w:rsidP="00AC65B3" w:rsidRDefault="00A50A09" w14:paraId="3BE9B1C6" w14:textId="77777777">
      <w:pPr>
        <w:spacing w:after="0" w:line="240" w:lineRule="auto"/>
      </w:pPr>
      <w:r>
        <w:separator/>
      </w:r>
    </w:p>
  </w:footnote>
  <w:footnote w:type="continuationSeparator" w:id="0">
    <w:p w:rsidR="00A50A09" w:rsidP="00AC65B3" w:rsidRDefault="00A50A09" w14:paraId="691971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D3489" w:rsidR="00CD3489" w:rsidP="00CD3489" w:rsidRDefault="00CD3489" w14:paraId="051FFE0C" w14:textId="17D7DBD8">
    <w:pPr>
      <w:pStyle w:val="Header"/>
      <w:jc w:val="center"/>
      <w:rPr>
        <w:b/>
        <w:lang w:val="en-CA"/>
      </w:rPr>
    </w:pPr>
    <w:r w:rsidRPr="00CD3489">
      <w:rPr>
        <w:b/>
        <w:lang w:val="en-CA"/>
      </w:rPr>
      <w:t xml:space="preserve">ADVANCED POLICY ANALYST PROGRAM </w:t>
    </w:r>
    <w:r>
      <w:rPr>
        <w:b/>
        <w:lang w:val="en-CA"/>
      </w:rPr>
      <w:t>RECRUITMENT</w:t>
    </w:r>
    <w:r w:rsidRPr="00CD3489">
      <w:rPr>
        <w:b/>
        <w:lang w:val="en-CA"/>
      </w:rPr>
      <w:t xml:space="preserve"> 202</w:t>
    </w:r>
    <w:r w:rsidR="00C97107">
      <w:rPr>
        <w:b/>
        <w:lang w:val="en-CA"/>
      </w:rPr>
      <w:t>3</w:t>
    </w:r>
    <w:r w:rsidRPr="00CD3489">
      <w:rPr>
        <w:b/>
        <w:lang w:val="en-CA"/>
      </w:rPr>
      <w:t>: QUESTIONS AND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62"/>
    <w:multiLevelType w:val="hybridMultilevel"/>
    <w:tmpl w:val="F2E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A37CA"/>
    <w:multiLevelType w:val="multilevel"/>
    <w:tmpl w:val="F7EA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B24E0F"/>
    <w:multiLevelType w:val="hybridMultilevel"/>
    <w:tmpl w:val="D0E699D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F3C7B4"/>
    <w:multiLevelType w:val="hybridMultilevel"/>
    <w:tmpl w:val="1E1A137A"/>
    <w:lvl w:ilvl="0" w:tplc="9ACACD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422C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0AA5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E20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AE7C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D2E0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082A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105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64CC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B828C1"/>
    <w:multiLevelType w:val="multilevel"/>
    <w:tmpl w:val="3AD2D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4BE19F0"/>
    <w:multiLevelType w:val="hybridMultilevel"/>
    <w:tmpl w:val="7EDA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5B2B"/>
    <w:multiLevelType w:val="hybridMultilevel"/>
    <w:tmpl w:val="A8CA02A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08A7C1"/>
    <w:multiLevelType w:val="hybridMultilevel"/>
    <w:tmpl w:val="1B3AD8A6"/>
    <w:lvl w:ilvl="0" w:tplc="D472C0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2E6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2F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088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7CF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C6FF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8012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3806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7C6B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0435323">
    <w:abstractNumId w:val="3"/>
  </w:num>
  <w:num w:numId="2" w16cid:durableId="595141123">
    <w:abstractNumId w:val="7"/>
  </w:num>
  <w:num w:numId="3" w16cid:durableId="1374039067">
    <w:abstractNumId w:val="5"/>
  </w:num>
  <w:num w:numId="4" w16cid:durableId="64383031">
    <w:abstractNumId w:val="2"/>
  </w:num>
  <w:num w:numId="5" w16cid:durableId="2026903302">
    <w:abstractNumId w:val="1"/>
  </w:num>
  <w:num w:numId="6" w16cid:durableId="1773891605">
    <w:abstractNumId w:val="4"/>
  </w:num>
  <w:num w:numId="7" w16cid:durableId="1861622000">
    <w:abstractNumId w:val="0"/>
  </w:num>
  <w:num w:numId="8" w16cid:durableId="2102949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E7"/>
    <w:rsid w:val="000206D4"/>
    <w:rsid w:val="00023F61"/>
    <w:rsid w:val="00033824"/>
    <w:rsid w:val="00044A2A"/>
    <w:rsid w:val="00053941"/>
    <w:rsid w:val="0009456A"/>
    <w:rsid w:val="000B6968"/>
    <w:rsid w:val="000C1D09"/>
    <w:rsid w:val="00114591"/>
    <w:rsid w:val="001A5941"/>
    <w:rsid w:val="001B5A89"/>
    <w:rsid w:val="001C7E66"/>
    <w:rsid w:val="001F068C"/>
    <w:rsid w:val="00225E15"/>
    <w:rsid w:val="002406C6"/>
    <w:rsid w:val="00243AF5"/>
    <w:rsid w:val="002515A4"/>
    <w:rsid w:val="00267B94"/>
    <w:rsid w:val="00276727"/>
    <w:rsid w:val="002B5167"/>
    <w:rsid w:val="002B7678"/>
    <w:rsid w:val="00374211"/>
    <w:rsid w:val="00376A29"/>
    <w:rsid w:val="003A08AE"/>
    <w:rsid w:val="00425487"/>
    <w:rsid w:val="004B3F10"/>
    <w:rsid w:val="005431B0"/>
    <w:rsid w:val="0055736A"/>
    <w:rsid w:val="0061741D"/>
    <w:rsid w:val="006213E7"/>
    <w:rsid w:val="006504E7"/>
    <w:rsid w:val="0065064D"/>
    <w:rsid w:val="00676C1E"/>
    <w:rsid w:val="006F1C12"/>
    <w:rsid w:val="007302E3"/>
    <w:rsid w:val="00777F8C"/>
    <w:rsid w:val="007A2763"/>
    <w:rsid w:val="007A52CC"/>
    <w:rsid w:val="00803218"/>
    <w:rsid w:val="00877F27"/>
    <w:rsid w:val="008A336E"/>
    <w:rsid w:val="00914E24"/>
    <w:rsid w:val="009261BB"/>
    <w:rsid w:val="00937D00"/>
    <w:rsid w:val="00947753"/>
    <w:rsid w:val="00964598"/>
    <w:rsid w:val="00973B0A"/>
    <w:rsid w:val="009747BE"/>
    <w:rsid w:val="009776B2"/>
    <w:rsid w:val="009C30FB"/>
    <w:rsid w:val="009F7D8B"/>
    <w:rsid w:val="00A36D16"/>
    <w:rsid w:val="00A50A09"/>
    <w:rsid w:val="00AC65B3"/>
    <w:rsid w:val="00AD5368"/>
    <w:rsid w:val="00AF2284"/>
    <w:rsid w:val="00AF7268"/>
    <w:rsid w:val="00B108D7"/>
    <w:rsid w:val="00B5522D"/>
    <w:rsid w:val="00BC5B43"/>
    <w:rsid w:val="00BE4813"/>
    <w:rsid w:val="00BF5911"/>
    <w:rsid w:val="00C07F5E"/>
    <w:rsid w:val="00C45893"/>
    <w:rsid w:val="00C97107"/>
    <w:rsid w:val="00CD3489"/>
    <w:rsid w:val="00CE65B1"/>
    <w:rsid w:val="00DB2697"/>
    <w:rsid w:val="00DC7B71"/>
    <w:rsid w:val="00DD734F"/>
    <w:rsid w:val="00E71724"/>
    <w:rsid w:val="00E744EF"/>
    <w:rsid w:val="00EC6DAA"/>
    <w:rsid w:val="00EE41C6"/>
    <w:rsid w:val="00F11398"/>
    <w:rsid w:val="00F44AB1"/>
    <w:rsid w:val="00F651AD"/>
    <w:rsid w:val="00F87A9A"/>
    <w:rsid w:val="02FB966E"/>
    <w:rsid w:val="0633537A"/>
    <w:rsid w:val="06635BE0"/>
    <w:rsid w:val="07344263"/>
    <w:rsid w:val="0892A35D"/>
    <w:rsid w:val="0AB806A1"/>
    <w:rsid w:val="0BBBB3A5"/>
    <w:rsid w:val="0C8E9332"/>
    <w:rsid w:val="0DEE1708"/>
    <w:rsid w:val="0EED69D2"/>
    <w:rsid w:val="110C6FD2"/>
    <w:rsid w:val="12162DCA"/>
    <w:rsid w:val="148082A1"/>
    <w:rsid w:val="1506BC4F"/>
    <w:rsid w:val="166CC0CC"/>
    <w:rsid w:val="1714E44C"/>
    <w:rsid w:val="1787E4CD"/>
    <w:rsid w:val="17E88FF2"/>
    <w:rsid w:val="1A6404C9"/>
    <w:rsid w:val="1D7422FB"/>
    <w:rsid w:val="1E9C3E8C"/>
    <w:rsid w:val="1EEE3CEF"/>
    <w:rsid w:val="1F17CE6E"/>
    <w:rsid w:val="1FF2A341"/>
    <w:rsid w:val="209DA812"/>
    <w:rsid w:val="22CFAB8D"/>
    <w:rsid w:val="2353DDAF"/>
    <w:rsid w:val="2367E75B"/>
    <w:rsid w:val="24538AF2"/>
    <w:rsid w:val="256D1D92"/>
    <w:rsid w:val="293641F1"/>
    <w:rsid w:val="29D728DF"/>
    <w:rsid w:val="2B72F940"/>
    <w:rsid w:val="2CAF5307"/>
    <w:rsid w:val="2CE85B2A"/>
    <w:rsid w:val="2DD451BB"/>
    <w:rsid w:val="2DE4C926"/>
    <w:rsid w:val="2DFA256D"/>
    <w:rsid w:val="2EFB1E5C"/>
    <w:rsid w:val="31F99CB9"/>
    <w:rsid w:val="320911C1"/>
    <w:rsid w:val="322787F8"/>
    <w:rsid w:val="32D5FDB7"/>
    <w:rsid w:val="34BE37F1"/>
    <w:rsid w:val="3611DCF0"/>
    <w:rsid w:val="3619F77B"/>
    <w:rsid w:val="38029E19"/>
    <w:rsid w:val="382E6978"/>
    <w:rsid w:val="3960ABB9"/>
    <w:rsid w:val="397D631E"/>
    <w:rsid w:val="39851B3F"/>
    <w:rsid w:val="39DA5BFC"/>
    <w:rsid w:val="3A28648C"/>
    <w:rsid w:val="3D2CDAF1"/>
    <w:rsid w:val="3E72DE33"/>
    <w:rsid w:val="3E945B4F"/>
    <w:rsid w:val="4090CD9E"/>
    <w:rsid w:val="41061715"/>
    <w:rsid w:val="411A9B4E"/>
    <w:rsid w:val="41915698"/>
    <w:rsid w:val="4224BDE3"/>
    <w:rsid w:val="425F04FC"/>
    <w:rsid w:val="434DD5BE"/>
    <w:rsid w:val="443470A9"/>
    <w:rsid w:val="44828FB7"/>
    <w:rsid w:val="44C8F75A"/>
    <w:rsid w:val="4992BF02"/>
    <w:rsid w:val="4B2E8F63"/>
    <w:rsid w:val="4BBB66AA"/>
    <w:rsid w:val="4BD91427"/>
    <w:rsid w:val="4C81C8F0"/>
    <w:rsid w:val="4E99A55C"/>
    <w:rsid w:val="5035BB14"/>
    <w:rsid w:val="5165D901"/>
    <w:rsid w:val="525EFBBE"/>
    <w:rsid w:val="5542FA70"/>
    <w:rsid w:val="5A482B39"/>
    <w:rsid w:val="5AFC1C59"/>
    <w:rsid w:val="5BC5320F"/>
    <w:rsid w:val="5D040DA1"/>
    <w:rsid w:val="5E486219"/>
    <w:rsid w:val="5ED47576"/>
    <w:rsid w:val="5F057D43"/>
    <w:rsid w:val="5F56EE85"/>
    <w:rsid w:val="5FB6651F"/>
    <w:rsid w:val="635DC9FC"/>
    <w:rsid w:val="64542070"/>
    <w:rsid w:val="6504765E"/>
    <w:rsid w:val="65265036"/>
    <w:rsid w:val="667FD478"/>
    <w:rsid w:val="6680C5FF"/>
    <w:rsid w:val="68B539F7"/>
    <w:rsid w:val="68F74EC4"/>
    <w:rsid w:val="6AC361F4"/>
    <w:rsid w:val="6B6B0CC2"/>
    <w:rsid w:val="6B99D021"/>
    <w:rsid w:val="6CF8BFB6"/>
    <w:rsid w:val="6EFF9B49"/>
    <w:rsid w:val="70A7CA51"/>
    <w:rsid w:val="713F37EA"/>
    <w:rsid w:val="75EDEAD4"/>
    <w:rsid w:val="791842F6"/>
    <w:rsid w:val="7CC3EC05"/>
    <w:rsid w:val="7CDD9919"/>
    <w:rsid w:val="7CFFDCF1"/>
    <w:rsid w:val="7DB19B08"/>
    <w:rsid w:val="7DE0C5E3"/>
    <w:rsid w:val="7E008321"/>
    <w:rsid w:val="7FF0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82BDE"/>
  <w15:docId w15:val="{405E87FE-C8D4-4984-88AF-35AE28F9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3AF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CA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26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F7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7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72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21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E48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34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489"/>
  </w:style>
  <w:style w:type="paragraph" w:styleId="Footer">
    <w:name w:val="footer"/>
    <w:basedOn w:val="Normal"/>
    <w:link w:val="FooterChar"/>
    <w:uiPriority w:val="99"/>
    <w:unhideWhenUsed/>
    <w:rsid w:val="00CD34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489"/>
  </w:style>
  <w:style w:type="character" w:styleId="Heading2Char" w:customStyle="1">
    <w:name w:val="Heading 2 Char"/>
    <w:basedOn w:val="DefaultParagraphFont"/>
    <w:link w:val="Heading2"/>
    <w:uiPriority w:val="9"/>
    <w:rsid w:val="00243AF5"/>
    <w:rPr>
      <w:rFonts w:ascii="Times New Roman" w:hAnsi="Times New Roman" w:eastAsia="Times New Roman" w:cs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243A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14E2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710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canada.ca/en/public-service-commission/jobs/services/gc-jobs/degree-equivalency.htm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pap.secretariat.paap@tbs-sct.gc.ca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45f9b76f6c03457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d236-8223-4a9e-b7ef-6bc9a409cab2}"/>
      </w:docPartPr>
      <w:docPartBody>
        <w:p w14:paraId="20AC52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57E15C6A7384BB09839F36D0EA742" ma:contentTypeVersion="5" ma:contentTypeDescription="Create a new document." ma:contentTypeScope="" ma:versionID="04bddf6fece51ed34f233fce9a4c1730">
  <xsd:schema xmlns:xsd="http://www.w3.org/2001/XMLSchema" xmlns:xs="http://www.w3.org/2001/XMLSchema" xmlns:p="http://schemas.microsoft.com/office/2006/metadata/properties" xmlns:ns2="9fa88b72-2e62-4243-91c1-3bcdaacaf489" xmlns:ns3="8367a409-2abc-45a0-9187-936f8ca6095e" targetNamespace="http://schemas.microsoft.com/office/2006/metadata/properties" ma:root="true" ma:fieldsID="ec35f9d1332674cec0444b0f7e552747" ns2:_="" ns3:_="">
    <xsd:import namespace="9fa88b72-2e62-4243-91c1-3bcdaacaf489"/>
    <xsd:import namespace="8367a409-2abc-45a0-9187-936f8ca6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8b72-2e62-4243-91c1-3bcdaacaf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7a409-2abc-45a0-9187-936f8ca6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5AC0-01B0-4C8C-BF75-36373112A8F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9fa88b72-2e62-4243-91c1-3bcdaacaf489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367a409-2abc-45a0-9187-936f8ca609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DBDF41-A696-45ED-B803-89E3A8072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A1A28-1F88-4AB7-A9D9-97279F4D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8b72-2e62-4243-91c1-3bcdaacaf489"/>
    <ds:schemaRef ds:uri="8367a409-2abc-45a0-9187-936f8ca6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AF194-CE47-4F39-9A23-D709FB7663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Transport Canada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Brodkin, Christopher</dc:creator>
  <lastModifiedBy>Lamperson, Emma (ISED/ISDE)</lastModifiedBy>
  <revision>8</revision>
  <dcterms:created xsi:type="dcterms:W3CDTF">2023-09-12T19:21:00.0000000Z</dcterms:created>
  <dcterms:modified xsi:type="dcterms:W3CDTF">2023-09-21T18:21:57.7706402Z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3515d617-256d-4284-aedb-1064be1c4b48_Enabled">
    <vt:lpwstr>true</vt:lpwstr>
  </property>
  <property fmtid="{D5CDD505-2E9C-101B-9397-08002B2CF9AE}" pid="4" name="MSIP_Label_3515d617-256d-4284-aedb-1064be1c4b48_SetDate">
    <vt:lpwstr>2023-08-10T19:31:47Z</vt:lpwstr>
  </property>
  <property fmtid="{D5CDD505-2E9C-101B-9397-08002B2CF9AE}" pid="5" name="MSIP_Label_3515d617-256d-4284-aedb-1064be1c4b48_Method">
    <vt:lpwstr>Privileged</vt:lpwstr>
  </property>
  <property fmtid="{D5CDD505-2E9C-101B-9397-08002B2CF9AE}" pid="6" name="MSIP_Label_3515d617-256d-4284-aedb-1064be1c4b48_Name">
    <vt:lpwstr>3515d617-256d-4284-aedb-1064be1c4b48</vt:lpwstr>
  </property>
  <property fmtid="{D5CDD505-2E9C-101B-9397-08002B2CF9AE}" pid="7" name="MSIP_Label_3515d617-256d-4284-aedb-1064be1c4b48_SiteId">
    <vt:lpwstr>6397df10-4595-4047-9c4f-03311282152b</vt:lpwstr>
  </property>
  <property fmtid="{D5CDD505-2E9C-101B-9397-08002B2CF9AE}" pid="8" name="MSIP_Label_3515d617-256d-4284-aedb-1064be1c4b48_ActionId">
    <vt:lpwstr>87d8574b-2157-46a1-8b94-057dba3aa93c</vt:lpwstr>
  </property>
  <property fmtid="{D5CDD505-2E9C-101B-9397-08002B2CF9AE}" pid="9" name="MSIP_Label_3515d617-256d-4284-aedb-1064be1c4b48_ContentBits">
    <vt:lpwstr>0</vt:lpwstr>
  </property>
  <property fmtid="{D5CDD505-2E9C-101B-9397-08002B2CF9AE}" pid="10" name="ContentTypeId">
    <vt:lpwstr>0x01010027B57E15C6A7384BB09839F36D0EA742</vt:lpwstr>
  </property>
</Properties>
</file>