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99290" w14:textId="057EA819" w:rsidR="00894B97" w:rsidRPr="00A656B3" w:rsidRDefault="006A504A" w:rsidP="00894B97">
      <w:pPr>
        <w:pStyle w:val="Header"/>
        <w:rPr>
          <w:rFonts w:cs="Arial"/>
          <w:sz w:val="32"/>
        </w:rPr>
      </w:pPr>
      <w:r>
        <w:rPr>
          <w:rFonts w:cs="Arial"/>
          <w:noProof/>
          <w:sz w:val="36"/>
          <w:szCs w:val="44"/>
        </w:rPr>
        <w:t>Assessment Fundamentals</w:t>
      </w:r>
    </w:p>
    <w:p w14:paraId="3E48789A" w14:textId="782BFD02" w:rsidR="00894B97" w:rsidRPr="009920F9" w:rsidRDefault="00894B97" w:rsidP="00894B97">
      <w:pPr>
        <w:rPr>
          <w:rFonts w:cs="Arial"/>
          <w:sz w:val="16"/>
          <w:szCs w:val="16"/>
        </w:rPr>
      </w:pPr>
    </w:p>
    <w:p w14:paraId="4A963C73" w14:textId="368BF942" w:rsidR="009920F9" w:rsidRPr="009920F9" w:rsidRDefault="009920F9" w:rsidP="00894B97">
      <w:pPr>
        <w:rPr>
          <w:rFonts w:cs="Arial"/>
        </w:rPr>
      </w:pPr>
      <w:r w:rsidRPr="009920F9">
        <w:rPr>
          <w:rFonts w:cs="Arial"/>
          <w:u w:val="single"/>
        </w:rPr>
        <w:t>Instructions</w:t>
      </w:r>
      <w:r>
        <w:rPr>
          <w:rFonts w:cs="Arial"/>
        </w:rPr>
        <w:t xml:space="preserve">: complete and submit this worksheet within two weeks of having attended the online face-to-face session. For the activities below, you may focus on any </w:t>
      </w:r>
      <w:r>
        <w:rPr>
          <w:rFonts w:cs="Arial"/>
          <w:u w:val="single"/>
        </w:rPr>
        <w:t>one</w:t>
      </w:r>
      <w:r w:rsidRPr="009920F9">
        <w:rPr>
          <w:rFonts w:cs="Arial"/>
        </w:rPr>
        <w:t xml:space="preserve"> </w:t>
      </w:r>
      <w:r>
        <w:rPr>
          <w:rFonts w:cs="Arial"/>
        </w:rPr>
        <w:t>course that you like (i.e., one you’re re-teaching, re-designing, or building from scratch).</w:t>
      </w:r>
    </w:p>
    <w:p w14:paraId="281B56F9" w14:textId="77777777" w:rsidR="009920F9" w:rsidRPr="009920F9" w:rsidRDefault="009920F9" w:rsidP="00894B97">
      <w:pPr>
        <w:rPr>
          <w:rFonts w:cs="Arial"/>
          <w:sz w:val="16"/>
          <w:szCs w:val="16"/>
        </w:rPr>
      </w:pPr>
    </w:p>
    <w:p w14:paraId="7D47810F" w14:textId="23B1A57A" w:rsidR="00894B97" w:rsidRPr="00A656B3" w:rsidRDefault="00E07BD3" w:rsidP="00894B97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>Activity</w:t>
      </w:r>
      <w:r w:rsidR="00576626">
        <w:rPr>
          <w:rFonts w:cs="Arial"/>
          <w:color w:val="CF1126"/>
          <w:sz w:val="28"/>
        </w:rPr>
        <w:t xml:space="preserve"> – Part 1</w:t>
      </w:r>
    </w:p>
    <w:p w14:paraId="3B2F29D7" w14:textId="77777777" w:rsidR="00894B97" w:rsidRPr="009920F9" w:rsidRDefault="00894B97" w:rsidP="00894B97">
      <w:pPr>
        <w:rPr>
          <w:rFonts w:cs="Arial"/>
          <w:sz w:val="16"/>
          <w:szCs w:val="16"/>
        </w:rPr>
      </w:pPr>
    </w:p>
    <w:p w14:paraId="400E4AE5" w14:textId="520537C1" w:rsidR="00E07BD3" w:rsidRPr="00431CFF" w:rsidRDefault="00576626" w:rsidP="00E07BD3">
      <w:pPr>
        <w:rPr>
          <w:b/>
        </w:rPr>
      </w:pPr>
      <w:r w:rsidRPr="00431CFF">
        <w:rPr>
          <w:b/>
        </w:rPr>
        <w:t>Describe in 1</w:t>
      </w:r>
      <w:r w:rsidR="00557DF0">
        <w:rPr>
          <w:b/>
        </w:rPr>
        <w:t xml:space="preserve"> paragraph</w:t>
      </w:r>
      <w:r w:rsidR="006A504A">
        <w:rPr>
          <w:b/>
        </w:rPr>
        <w:t xml:space="preserve"> one learning outcome </w:t>
      </w:r>
      <w:r w:rsidR="00557DF0">
        <w:rPr>
          <w:b/>
        </w:rPr>
        <w:t xml:space="preserve">(LO) </w:t>
      </w:r>
      <w:r w:rsidR="006A504A">
        <w:rPr>
          <w:b/>
        </w:rPr>
        <w:t xml:space="preserve">for your course—i.e., </w:t>
      </w:r>
      <w:proofErr w:type="spellStart"/>
      <w:r w:rsidR="006A504A">
        <w:rPr>
          <w:b/>
        </w:rPr>
        <w:t>something</w:t>
      </w:r>
      <w:proofErr w:type="spellEnd"/>
      <w:r w:rsidR="006A504A">
        <w:rPr>
          <w:b/>
        </w:rPr>
        <w:t xml:space="preserve"> that that your students should be able to know, do, or value by the end of your course. </w:t>
      </w:r>
      <w:r w:rsidR="00557DF0">
        <w:rPr>
          <w:b/>
        </w:rPr>
        <w:t>(</w:t>
      </w:r>
      <w:r w:rsidR="006A504A">
        <w:rPr>
          <w:b/>
        </w:rPr>
        <w:t xml:space="preserve">If you have completed the workshop on “Learning Outcomes,” </w:t>
      </w:r>
      <w:r w:rsidR="00D27828">
        <w:rPr>
          <w:b/>
        </w:rPr>
        <w:t xml:space="preserve">take this opportunity to </w:t>
      </w:r>
      <w:r w:rsidR="007F3727">
        <w:rPr>
          <w:b/>
        </w:rPr>
        <w:t xml:space="preserve">get </w:t>
      </w:r>
      <w:r w:rsidR="00557DF0">
        <w:rPr>
          <w:b/>
        </w:rPr>
        <w:t>in some more practice writing LOs</w:t>
      </w:r>
      <w:r w:rsidR="007F3727">
        <w:rPr>
          <w:b/>
        </w:rPr>
        <w:t xml:space="preserve">: </w:t>
      </w:r>
      <w:r w:rsidR="00557DF0">
        <w:rPr>
          <w:b/>
        </w:rPr>
        <w:t>express yourself here using, for instance,</w:t>
      </w:r>
      <w:r w:rsidR="007F3727">
        <w:rPr>
          <w:b/>
        </w:rPr>
        <w:t xml:space="preserve"> a</w:t>
      </w:r>
      <w:r w:rsidR="00D27828">
        <w:rPr>
          <w:b/>
        </w:rPr>
        <w:t xml:space="preserve"> </w:t>
      </w:r>
      <w:r w:rsidR="007F3727">
        <w:rPr>
          <w:b/>
        </w:rPr>
        <w:t>stem</w:t>
      </w:r>
      <w:r w:rsidR="00557DF0">
        <w:rPr>
          <w:b/>
        </w:rPr>
        <w:t xml:space="preserve"> and </w:t>
      </w:r>
      <w:r w:rsidR="00D27828">
        <w:rPr>
          <w:b/>
        </w:rPr>
        <w:t xml:space="preserve">an appropriate </w:t>
      </w:r>
      <w:r w:rsidR="00557DF0">
        <w:rPr>
          <w:b/>
        </w:rPr>
        <w:t>action word from Bloom’s Taxonomy</w:t>
      </w:r>
      <w:r w:rsidR="006A504A">
        <w:rPr>
          <w:b/>
        </w:rPr>
        <w:t>.</w:t>
      </w:r>
      <w:r w:rsidR="00557DF0">
        <w:rPr>
          <w:b/>
        </w:rPr>
        <w:t>)</w:t>
      </w:r>
    </w:p>
    <w:p w14:paraId="70E407D2" w14:textId="2CA82B70" w:rsidR="00E07BD3" w:rsidRDefault="00E07BD3" w:rsidP="00E07BD3">
      <w:pPr>
        <w:rPr>
          <w:rFonts w:cs="Arial"/>
          <w:sz w:val="22"/>
          <w:szCs w:val="22"/>
          <w:lang w:val="en-CA"/>
        </w:rPr>
      </w:pPr>
    </w:p>
    <w:p w14:paraId="4A974400" w14:textId="2F6AEBB6" w:rsidR="00576626" w:rsidRPr="00576626" w:rsidRDefault="00576626" w:rsidP="00576626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 w:rsidR="00431CFF">
        <w:rPr>
          <w:rFonts w:cs="Arial"/>
          <w:lang w:val="en-CA"/>
        </w:rPr>
        <w:t xml:space="preserve"> – 1 paragraph</w:t>
      </w:r>
    </w:p>
    <w:p w14:paraId="491AECCB" w14:textId="4B3DEAF6" w:rsidR="00E07BD3" w:rsidRDefault="00E07BD3" w:rsidP="00E07BD3">
      <w:pPr>
        <w:rPr>
          <w:rFonts w:cs="Arial"/>
          <w:sz w:val="22"/>
          <w:szCs w:val="22"/>
          <w:lang w:val="en-CA"/>
        </w:rPr>
      </w:pPr>
    </w:p>
    <w:p w14:paraId="3E98185D" w14:textId="64001AA2" w:rsidR="00576626" w:rsidRPr="00A656B3" w:rsidRDefault="00576626" w:rsidP="00576626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>Activity – Part 2</w:t>
      </w:r>
    </w:p>
    <w:p w14:paraId="6BEB8571" w14:textId="77777777" w:rsidR="00576626" w:rsidRPr="009920F9" w:rsidRDefault="00576626" w:rsidP="00576626">
      <w:pPr>
        <w:rPr>
          <w:rFonts w:cs="Arial"/>
          <w:sz w:val="16"/>
          <w:szCs w:val="16"/>
        </w:rPr>
      </w:pPr>
    </w:p>
    <w:p w14:paraId="456B4234" w14:textId="5860DEB6" w:rsidR="00576626" w:rsidRPr="00431CFF" w:rsidRDefault="006A504A" w:rsidP="00576626">
      <w:pPr>
        <w:rPr>
          <w:b/>
        </w:rPr>
      </w:pPr>
      <w:r>
        <w:rPr>
          <w:b/>
        </w:rPr>
        <w:t xml:space="preserve">Describe briefly (1 paragraph) </w:t>
      </w:r>
      <w:r w:rsidR="00D27828">
        <w:rPr>
          <w:b/>
        </w:rPr>
        <w:t>the</w:t>
      </w:r>
      <w:r>
        <w:rPr>
          <w:b/>
        </w:rPr>
        <w:t xml:space="preserve"> summative assessment(s) that you use to measure </w:t>
      </w:r>
      <w:r w:rsidR="00D27828">
        <w:rPr>
          <w:b/>
        </w:rPr>
        <w:t>if your</w:t>
      </w:r>
      <w:r>
        <w:rPr>
          <w:b/>
        </w:rPr>
        <w:t xml:space="preserve"> students have met your </w:t>
      </w:r>
      <w:r w:rsidR="00557DF0">
        <w:rPr>
          <w:b/>
        </w:rPr>
        <w:t>learning outcomes from Part 1</w:t>
      </w:r>
      <w:r>
        <w:rPr>
          <w:b/>
        </w:rPr>
        <w:t>.</w:t>
      </w:r>
    </w:p>
    <w:p w14:paraId="3ED78BFF" w14:textId="77777777" w:rsidR="00576626" w:rsidRDefault="00576626" w:rsidP="00576626">
      <w:pPr>
        <w:rPr>
          <w:rFonts w:cs="Arial"/>
          <w:sz w:val="22"/>
          <w:szCs w:val="22"/>
          <w:lang w:val="en-CA"/>
        </w:rPr>
      </w:pPr>
    </w:p>
    <w:p w14:paraId="6E229DEF" w14:textId="7633CEC8" w:rsidR="00576626" w:rsidRPr="00576626" w:rsidRDefault="00576626" w:rsidP="00576626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 w:rsidR="00431CFF">
        <w:rPr>
          <w:rFonts w:cs="Arial"/>
          <w:lang w:val="en-CA"/>
        </w:rPr>
        <w:t xml:space="preserve"> – </w:t>
      </w:r>
      <w:r w:rsidR="006A504A">
        <w:rPr>
          <w:rFonts w:cs="Arial"/>
          <w:lang w:val="en-CA"/>
        </w:rPr>
        <w:t>a paragraph</w:t>
      </w:r>
      <w:r w:rsidR="007F3727">
        <w:rPr>
          <w:rFonts w:cs="Arial"/>
          <w:lang w:val="en-CA"/>
        </w:rPr>
        <w:t>; explain as best you can how th</w:t>
      </w:r>
      <w:r w:rsidR="00557DF0">
        <w:rPr>
          <w:rFonts w:cs="Arial"/>
          <w:lang w:val="en-CA"/>
        </w:rPr>
        <w:t>e</w:t>
      </w:r>
      <w:r w:rsidR="007F3727">
        <w:rPr>
          <w:rFonts w:cs="Arial"/>
          <w:lang w:val="en-CA"/>
        </w:rPr>
        <w:t xml:space="preserve"> </w:t>
      </w:r>
      <w:r w:rsidR="00557DF0">
        <w:rPr>
          <w:rFonts w:cs="Arial"/>
          <w:lang w:val="en-CA"/>
        </w:rPr>
        <w:t xml:space="preserve">assignment(s) </w:t>
      </w:r>
      <w:r w:rsidR="007F3727">
        <w:rPr>
          <w:rFonts w:cs="Arial"/>
          <w:lang w:val="en-CA"/>
        </w:rPr>
        <w:t xml:space="preserve">measures for the learning outcome from Part 1 </w:t>
      </w:r>
    </w:p>
    <w:p w14:paraId="216BC785" w14:textId="448C99A2" w:rsidR="00576626" w:rsidRDefault="00576626" w:rsidP="00E07BD3">
      <w:pPr>
        <w:rPr>
          <w:rFonts w:cs="Arial"/>
          <w:sz w:val="22"/>
          <w:szCs w:val="22"/>
          <w:lang w:val="en-CA"/>
        </w:rPr>
      </w:pPr>
    </w:p>
    <w:p w14:paraId="1F8F39A6" w14:textId="101E40DC" w:rsidR="00576626" w:rsidRPr="00A656B3" w:rsidRDefault="00576626" w:rsidP="00576626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>Activity – Part 3</w:t>
      </w:r>
    </w:p>
    <w:p w14:paraId="54A36374" w14:textId="77777777" w:rsidR="00576626" w:rsidRPr="009920F9" w:rsidRDefault="00576626" w:rsidP="00576626">
      <w:pPr>
        <w:rPr>
          <w:rFonts w:cs="Arial"/>
          <w:sz w:val="16"/>
          <w:szCs w:val="16"/>
        </w:rPr>
      </w:pPr>
    </w:p>
    <w:p w14:paraId="1B2B444A" w14:textId="7308EAB6" w:rsidR="00576626" w:rsidRPr="00431CFF" w:rsidRDefault="006A504A" w:rsidP="00576626">
      <w:pPr>
        <w:rPr>
          <w:b/>
        </w:rPr>
      </w:pPr>
      <w:r>
        <w:rPr>
          <w:b/>
        </w:rPr>
        <w:t xml:space="preserve">Describe (1-2 paragraphs) the formative assessment(s) that your students will encounter in advance of the summative assessment(s) you described in Part 2. </w:t>
      </w:r>
      <w:r w:rsidR="00D27828">
        <w:rPr>
          <w:b/>
        </w:rPr>
        <w:t>The</w:t>
      </w:r>
      <w:r>
        <w:rPr>
          <w:b/>
        </w:rPr>
        <w:t xml:space="preserve"> assessments </w:t>
      </w:r>
      <w:r w:rsidR="00D27828">
        <w:rPr>
          <w:b/>
        </w:rPr>
        <w:t xml:space="preserve">you describe can be ones </w:t>
      </w:r>
      <w:r>
        <w:rPr>
          <w:b/>
        </w:rPr>
        <w:t xml:space="preserve">you currently use, ones you are considering implementing, or a mix of both. Either way, </w:t>
      </w:r>
      <w:r w:rsidR="007F3727">
        <w:rPr>
          <w:b/>
        </w:rPr>
        <w:t>explain how th</w:t>
      </w:r>
      <w:r w:rsidR="00557DF0">
        <w:rPr>
          <w:b/>
        </w:rPr>
        <w:t>e</w:t>
      </w:r>
      <w:r>
        <w:rPr>
          <w:b/>
        </w:rPr>
        <w:t xml:space="preserve"> formative assessment</w:t>
      </w:r>
      <w:r w:rsidR="007F3727">
        <w:rPr>
          <w:b/>
        </w:rPr>
        <w:t>(</w:t>
      </w:r>
      <w:r>
        <w:rPr>
          <w:b/>
        </w:rPr>
        <w:t>s</w:t>
      </w:r>
      <w:r w:rsidR="007F3727">
        <w:rPr>
          <w:b/>
        </w:rPr>
        <w:t>)</w:t>
      </w:r>
      <w:r>
        <w:rPr>
          <w:b/>
        </w:rPr>
        <w:t xml:space="preserve"> </w:t>
      </w:r>
      <w:r w:rsidR="00557DF0">
        <w:rPr>
          <w:b/>
        </w:rPr>
        <w:t xml:space="preserve">1) creates </w:t>
      </w:r>
      <w:r w:rsidR="00D27828">
        <w:rPr>
          <w:b/>
        </w:rPr>
        <w:t xml:space="preserve">low-stakes </w:t>
      </w:r>
      <w:r w:rsidR="00557DF0">
        <w:rPr>
          <w:b/>
        </w:rPr>
        <w:t xml:space="preserve">opportunities for students to self-assess </w:t>
      </w:r>
      <w:proofErr w:type="spellStart"/>
      <w:r w:rsidR="00557DF0">
        <w:rPr>
          <w:b/>
        </w:rPr>
        <w:t>undersdtanding</w:t>
      </w:r>
      <w:proofErr w:type="spellEnd"/>
      <w:r w:rsidR="00557DF0">
        <w:rPr>
          <w:b/>
        </w:rPr>
        <w:t xml:space="preserve"> and/or for you to provide</w:t>
      </w:r>
      <w:r>
        <w:rPr>
          <w:b/>
        </w:rPr>
        <w:t xml:space="preserve"> feedback, and </w:t>
      </w:r>
      <w:r w:rsidR="00D27828">
        <w:rPr>
          <w:b/>
        </w:rPr>
        <w:t>2</w:t>
      </w:r>
      <w:r w:rsidR="00557DF0">
        <w:rPr>
          <w:b/>
        </w:rPr>
        <w:t xml:space="preserve">) </w:t>
      </w:r>
      <w:r>
        <w:rPr>
          <w:b/>
        </w:rPr>
        <w:t>either provide</w:t>
      </w:r>
      <w:r w:rsidR="00557DF0">
        <w:rPr>
          <w:b/>
        </w:rPr>
        <w:t>s</w:t>
      </w:r>
      <w:r>
        <w:rPr>
          <w:b/>
        </w:rPr>
        <w:t xml:space="preserve"> students with prior exposure to the format of the upcoming summative assessment(s) or help</w:t>
      </w:r>
      <w:r w:rsidR="00557DF0">
        <w:rPr>
          <w:b/>
        </w:rPr>
        <w:t>s</w:t>
      </w:r>
      <w:r>
        <w:rPr>
          <w:b/>
        </w:rPr>
        <w:t xml:space="preserve"> them make incremental progress towards the completion of the upcoming summative assessment</w:t>
      </w:r>
      <w:r w:rsidR="007F3727">
        <w:rPr>
          <w:b/>
        </w:rPr>
        <w:t>(s)</w:t>
      </w:r>
      <w:r>
        <w:rPr>
          <w:b/>
        </w:rPr>
        <w:t>.</w:t>
      </w:r>
    </w:p>
    <w:p w14:paraId="65E79AFB" w14:textId="77777777" w:rsidR="00576626" w:rsidRDefault="00576626" w:rsidP="00576626">
      <w:pPr>
        <w:rPr>
          <w:rFonts w:cs="Arial"/>
          <w:sz w:val="22"/>
          <w:szCs w:val="22"/>
          <w:lang w:val="en-CA"/>
        </w:rPr>
      </w:pPr>
    </w:p>
    <w:p w14:paraId="01316FB2" w14:textId="0A84E853" w:rsidR="00576626" w:rsidRPr="00576626" w:rsidRDefault="00576626" w:rsidP="00576626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 w:rsidR="00431CFF">
        <w:rPr>
          <w:rFonts w:cs="Arial"/>
          <w:lang w:val="en-CA"/>
        </w:rPr>
        <w:t xml:space="preserve"> – </w:t>
      </w:r>
      <w:r w:rsidR="006A504A">
        <w:rPr>
          <w:rFonts w:cs="Arial"/>
          <w:lang w:val="en-CA"/>
        </w:rPr>
        <w:t>1-2 paragraphs</w:t>
      </w:r>
      <w:r w:rsidR="007F3727">
        <w:rPr>
          <w:rFonts w:cs="Arial"/>
          <w:lang w:val="en-CA"/>
        </w:rPr>
        <w:t>; explain as best you can the linkages between your formative and summative assessments</w:t>
      </w:r>
    </w:p>
    <w:p w14:paraId="3EFEC7EA" w14:textId="77777777" w:rsidR="006A504A" w:rsidRDefault="006A504A" w:rsidP="006A504A">
      <w:pPr>
        <w:rPr>
          <w:rFonts w:cs="Arial"/>
          <w:color w:val="CF1126"/>
          <w:sz w:val="28"/>
        </w:rPr>
      </w:pPr>
    </w:p>
    <w:p w14:paraId="2A9A8C0D" w14:textId="1F0A65BB" w:rsidR="006A504A" w:rsidRPr="00A656B3" w:rsidRDefault="006A504A" w:rsidP="006A504A">
      <w:pPr>
        <w:rPr>
          <w:rFonts w:cs="Arial"/>
          <w:color w:val="CF1126"/>
          <w:sz w:val="28"/>
        </w:rPr>
      </w:pPr>
      <w:r>
        <w:rPr>
          <w:rFonts w:cs="Arial"/>
          <w:color w:val="CF1126"/>
          <w:sz w:val="28"/>
        </w:rPr>
        <w:t xml:space="preserve">Activity – Part </w:t>
      </w:r>
      <w:r>
        <w:rPr>
          <w:rFonts w:cs="Arial"/>
          <w:color w:val="CF1126"/>
          <w:sz w:val="28"/>
        </w:rPr>
        <w:t>4</w:t>
      </w:r>
    </w:p>
    <w:p w14:paraId="05FBAB30" w14:textId="77777777" w:rsidR="006A504A" w:rsidRPr="009920F9" w:rsidRDefault="006A504A" w:rsidP="006A504A">
      <w:pPr>
        <w:rPr>
          <w:rFonts w:cs="Arial"/>
          <w:sz w:val="16"/>
          <w:szCs w:val="16"/>
        </w:rPr>
      </w:pPr>
    </w:p>
    <w:p w14:paraId="22E30976" w14:textId="706A3D53" w:rsidR="006A504A" w:rsidRPr="00431CFF" w:rsidRDefault="006A504A" w:rsidP="006A504A">
      <w:pPr>
        <w:rPr>
          <w:b/>
        </w:rPr>
      </w:pPr>
      <w:r>
        <w:rPr>
          <w:b/>
        </w:rPr>
        <w:t xml:space="preserve">Describe (1-2 paragraphs) the </w:t>
      </w:r>
      <w:r w:rsidR="007F3727">
        <w:rPr>
          <w:b/>
        </w:rPr>
        <w:t>teaching and learning activities (lectures, readings, learning activities</w:t>
      </w:r>
      <w:r w:rsidR="00557DF0">
        <w:rPr>
          <w:b/>
        </w:rPr>
        <w:t xml:space="preserve"> such as reflections, quizzes, polls, discussions</w:t>
      </w:r>
      <w:r w:rsidR="007F3727">
        <w:rPr>
          <w:b/>
        </w:rPr>
        <w:t>, etc.)</w:t>
      </w:r>
      <w:r>
        <w:rPr>
          <w:b/>
        </w:rPr>
        <w:t xml:space="preserve"> that your students will encounter in advance of the summative assessment(s) you described in Part 2. </w:t>
      </w:r>
      <w:r w:rsidR="00D27828">
        <w:rPr>
          <w:b/>
        </w:rPr>
        <w:t>The teaching and learning strategies you describe</w:t>
      </w:r>
      <w:r>
        <w:rPr>
          <w:b/>
        </w:rPr>
        <w:t xml:space="preserve"> can be </w:t>
      </w:r>
      <w:r w:rsidR="00557DF0">
        <w:rPr>
          <w:b/>
        </w:rPr>
        <w:t>activities</w:t>
      </w:r>
      <w:r>
        <w:rPr>
          <w:b/>
        </w:rPr>
        <w:t xml:space="preserve"> you currently use, ones you are </w:t>
      </w:r>
      <w:r>
        <w:rPr>
          <w:b/>
        </w:rPr>
        <w:lastRenderedPageBreak/>
        <w:t xml:space="preserve">considering implementing, or a mix of both. </w:t>
      </w:r>
      <w:r w:rsidR="007F3727">
        <w:rPr>
          <w:b/>
        </w:rPr>
        <w:t>Either way, explain how</w:t>
      </w:r>
      <w:r>
        <w:rPr>
          <w:b/>
        </w:rPr>
        <w:t xml:space="preserve"> </w:t>
      </w:r>
      <w:r w:rsidR="007F3727">
        <w:rPr>
          <w:b/>
        </w:rPr>
        <w:t>these teaching and learning activities</w:t>
      </w:r>
      <w:r w:rsidR="00557DF0">
        <w:rPr>
          <w:b/>
        </w:rPr>
        <w:t xml:space="preserve"> 1) </w:t>
      </w:r>
      <w:r w:rsidR="007F3727">
        <w:rPr>
          <w:b/>
        </w:rPr>
        <w:t xml:space="preserve">create </w:t>
      </w:r>
      <w:r w:rsidR="00D27828">
        <w:rPr>
          <w:b/>
        </w:rPr>
        <w:t>no-stakes</w:t>
      </w:r>
      <w:r w:rsidR="007F3727">
        <w:rPr>
          <w:b/>
        </w:rPr>
        <w:t xml:space="preserve"> opportunities for</w:t>
      </w:r>
      <w:r>
        <w:rPr>
          <w:b/>
        </w:rPr>
        <w:t xml:space="preserve"> </w:t>
      </w:r>
      <w:r w:rsidR="007F3727">
        <w:rPr>
          <w:b/>
        </w:rPr>
        <w:t>students to self-assess understanding and</w:t>
      </w:r>
      <w:r w:rsidR="00D27828">
        <w:rPr>
          <w:b/>
        </w:rPr>
        <w:t>/or</w:t>
      </w:r>
      <w:r w:rsidR="007F3727">
        <w:rPr>
          <w:b/>
        </w:rPr>
        <w:t xml:space="preserve"> for you to provide feedback</w:t>
      </w:r>
      <w:r w:rsidR="00557DF0">
        <w:rPr>
          <w:b/>
        </w:rPr>
        <w:t xml:space="preserve"> and 2) either </w:t>
      </w:r>
      <w:r>
        <w:rPr>
          <w:b/>
        </w:rPr>
        <w:t xml:space="preserve">provide students with prior exposure to the format of the upcoming summative assessment(s) </w:t>
      </w:r>
      <w:r w:rsidRPr="00557DF0">
        <w:rPr>
          <w:b/>
        </w:rPr>
        <w:t>or</w:t>
      </w:r>
      <w:r>
        <w:rPr>
          <w:b/>
        </w:rPr>
        <w:t xml:space="preserve"> </w:t>
      </w:r>
      <w:r w:rsidR="00557DF0">
        <w:rPr>
          <w:b/>
        </w:rPr>
        <w:t>help them to</w:t>
      </w:r>
      <w:r>
        <w:rPr>
          <w:b/>
        </w:rPr>
        <w:t xml:space="preserve"> make incremental progress towards the completion of the upcoming summative assessment</w:t>
      </w:r>
      <w:r w:rsidR="007F3727">
        <w:rPr>
          <w:b/>
        </w:rPr>
        <w:t>(s)</w:t>
      </w:r>
      <w:r>
        <w:rPr>
          <w:b/>
        </w:rPr>
        <w:t>.</w:t>
      </w:r>
    </w:p>
    <w:p w14:paraId="7AEEB01B" w14:textId="77777777" w:rsidR="006A504A" w:rsidRDefault="006A504A" w:rsidP="006A504A">
      <w:pPr>
        <w:rPr>
          <w:rFonts w:cs="Arial"/>
          <w:sz w:val="22"/>
          <w:szCs w:val="22"/>
          <w:lang w:val="en-CA"/>
        </w:rPr>
      </w:pPr>
    </w:p>
    <w:p w14:paraId="31E6FD83" w14:textId="583C176A" w:rsidR="006A504A" w:rsidRPr="00576626" w:rsidRDefault="006A504A" w:rsidP="006A504A">
      <w:pPr>
        <w:pStyle w:val="ListParagraph"/>
        <w:numPr>
          <w:ilvl w:val="0"/>
          <w:numId w:val="4"/>
        </w:numPr>
        <w:rPr>
          <w:rFonts w:cs="Arial"/>
          <w:lang w:val="en-CA"/>
        </w:rPr>
      </w:pPr>
      <w:r w:rsidRPr="00576626">
        <w:rPr>
          <w:rFonts w:cs="Arial"/>
          <w:lang w:val="en-CA"/>
        </w:rPr>
        <w:t>Add your response here</w:t>
      </w:r>
      <w:r>
        <w:rPr>
          <w:rFonts w:cs="Arial"/>
          <w:lang w:val="en-CA"/>
        </w:rPr>
        <w:t xml:space="preserve"> – 1-2 paragraphs</w:t>
      </w:r>
      <w:r w:rsidR="007F3727">
        <w:rPr>
          <w:rFonts w:cs="Arial"/>
          <w:lang w:val="en-CA"/>
        </w:rPr>
        <w:t>; explain as best you can the linkages between your teaching &amp; learning activities and your summative assessment(s)</w:t>
      </w:r>
    </w:p>
    <w:p w14:paraId="58151F83" w14:textId="77777777" w:rsidR="006A504A" w:rsidRDefault="006A504A" w:rsidP="00E07BD3">
      <w:pPr>
        <w:pBdr>
          <w:bottom w:val="single" w:sz="6" w:space="1" w:color="auto"/>
        </w:pBdr>
        <w:rPr>
          <w:rFonts w:cs="Arial"/>
          <w:sz w:val="22"/>
          <w:szCs w:val="22"/>
          <w:lang w:val="en-CA"/>
        </w:rPr>
      </w:pPr>
    </w:p>
    <w:p w14:paraId="1BDDA5E8" w14:textId="2132766E" w:rsidR="00431CFF" w:rsidRPr="009920F9" w:rsidRDefault="00431CFF" w:rsidP="00E07BD3">
      <w:pPr>
        <w:rPr>
          <w:rFonts w:cs="Arial"/>
          <w:sz w:val="16"/>
          <w:szCs w:val="16"/>
          <w:lang w:val="en-CA"/>
        </w:rPr>
      </w:pPr>
    </w:p>
    <w:p w14:paraId="27F6168B" w14:textId="5FC5C67E" w:rsidR="00431CFF" w:rsidRPr="009920F9" w:rsidRDefault="00431CFF" w:rsidP="00431CFF">
      <w:pPr>
        <w:jc w:val="center"/>
        <w:rPr>
          <w:rFonts w:cs="Arial"/>
          <w:i/>
          <w:iCs/>
          <w:lang w:val="en-CA"/>
        </w:rPr>
      </w:pPr>
      <w:r w:rsidRPr="009920F9">
        <w:rPr>
          <w:rFonts w:cs="Arial"/>
          <w:i/>
          <w:iCs/>
          <w:lang w:val="en-CA"/>
        </w:rPr>
        <w:t xml:space="preserve">Once you’re done, submit your completed worksheet via the submission form on our </w:t>
      </w:r>
      <w:proofErr w:type="spellStart"/>
      <w:r w:rsidRPr="009920F9">
        <w:rPr>
          <w:rFonts w:cs="Arial"/>
          <w:i/>
          <w:iCs/>
          <w:lang w:val="en-CA"/>
        </w:rPr>
        <w:t>cuLearn</w:t>
      </w:r>
      <w:proofErr w:type="spellEnd"/>
      <w:r w:rsidRPr="009920F9">
        <w:rPr>
          <w:rFonts w:cs="Arial"/>
          <w:i/>
          <w:iCs/>
          <w:lang w:val="en-CA"/>
        </w:rPr>
        <w:t xml:space="preserve"> page for the program. You can find the submission form </w:t>
      </w:r>
      <w:hyperlink r:id="rId7" w:anchor="section-2" w:history="1">
        <w:r w:rsidRPr="009920F9">
          <w:rPr>
            <w:rStyle w:val="Hyperlink"/>
            <w:rFonts w:cs="Arial"/>
            <w:i/>
            <w:iCs/>
            <w:lang w:val="en-CA"/>
          </w:rPr>
          <w:t>here</w:t>
        </w:r>
      </w:hyperlink>
      <w:r w:rsidRPr="009920F9">
        <w:rPr>
          <w:rFonts w:cs="Arial"/>
          <w:i/>
          <w:iCs/>
          <w:lang w:val="en-CA"/>
        </w:rPr>
        <w:t>. Worksheets are due no later than 2 weeks after the face-to-face component of the workshop. I will review your submissions and follow up with you afterwards.</w:t>
      </w:r>
    </w:p>
    <w:sectPr w:rsidR="00431CFF" w:rsidRPr="009920F9" w:rsidSect="00431CF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3B319" w14:textId="77777777" w:rsidR="00577CD1" w:rsidRDefault="00577CD1" w:rsidP="0038124F">
      <w:r>
        <w:separator/>
      </w:r>
    </w:p>
  </w:endnote>
  <w:endnote w:type="continuationSeparator" w:id="0">
    <w:p w14:paraId="1F8D8EDC" w14:textId="77777777" w:rsidR="00577CD1" w:rsidRDefault="00577CD1" w:rsidP="0038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FAA3C" w14:textId="33926E58" w:rsidR="00B262AD" w:rsidRPr="00A656B3" w:rsidRDefault="00B262AD" w:rsidP="00B262AD">
    <w:pPr>
      <w:pStyle w:val="Footer"/>
      <w:pBdr>
        <w:top w:val="single" w:sz="4" w:space="1" w:color="BFBFBF" w:themeColor="background1" w:themeShade="BF"/>
      </w:pBdr>
      <w:jc w:val="center"/>
      <w:rPr>
        <w:color w:val="CF1126"/>
        <w:sz w:val="19"/>
        <w:szCs w:val="19"/>
      </w:rPr>
    </w:pPr>
  </w:p>
  <w:p w14:paraId="7252AF36" w14:textId="6E427CAD" w:rsidR="00B262AD" w:rsidRPr="00A656B3" w:rsidRDefault="00B262AD" w:rsidP="00B262AD">
    <w:pPr>
      <w:pStyle w:val="Footer"/>
      <w:pBdr>
        <w:top w:val="single" w:sz="4" w:space="1" w:color="BFBFBF" w:themeColor="background1" w:themeShade="BF"/>
      </w:pBdr>
      <w:jc w:val="center"/>
      <w:rPr>
        <w:sz w:val="20"/>
        <w:szCs w:val="19"/>
        <w:lang w:val="pt-BR"/>
      </w:rPr>
    </w:pPr>
    <w:r w:rsidRPr="00A656B3">
      <w:rPr>
        <w:color w:val="CF1126"/>
        <w:sz w:val="20"/>
        <w:szCs w:val="19"/>
        <w:lang w:val="pt-BR"/>
      </w:rPr>
      <w:t>P:</w:t>
    </w:r>
    <w:r w:rsidRPr="00A656B3">
      <w:rPr>
        <w:sz w:val="20"/>
        <w:szCs w:val="19"/>
        <w:lang w:val="pt-BR"/>
      </w:rPr>
      <w:t xml:space="preserve"> 613-520-2344     </w:t>
    </w:r>
    <w:r w:rsidRPr="00A656B3">
      <w:rPr>
        <w:color w:val="CF1126"/>
        <w:sz w:val="20"/>
        <w:szCs w:val="19"/>
        <w:lang w:val="pt-BR"/>
      </w:rPr>
      <w:t>E:</w:t>
    </w:r>
    <w:r w:rsidRPr="00A656B3">
      <w:rPr>
        <w:sz w:val="20"/>
        <w:szCs w:val="19"/>
        <w:lang w:val="pt-BR"/>
      </w:rPr>
      <w:t xml:space="preserve"> tls@carleton.ca     </w:t>
    </w:r>
    <w:r w:rsidRPr="00A656B3">
      <w:rPr>
        <w:color w:val="CF1126"/>
        <w:sz w:val="20"/>
        <w:szCs w:val="19"/>
        <w:lang w:val="pt-BR"/>
      </w:rPr>
      <w:t xml:space="preserve">W: </w:t>
    </w:r>
    <w:r w:rsidRPr="00A656B3">
      <w:rPr>
        <w:sz w:val="20"/>
        <w:szCs w:val="19"/>
        <w:lang w:val="pt-BR"/>
      </w:rPr>
      <w:t>carleton.ca/</w:t>
    </w:r>
    <w:proofErr w:type="spellStart"/>
    <w:r w:rsidRPr="00A656B3">
      <w:rPr>
        <w:sz w:val="20"/>
        <w:szCs w:val="19"/>
        <w:lang w:val="pt-BR"/>
      </w:rPr>
      <w:t>tls</w:t>
    </w:r>
    <w:proofErr w:type="spellEnd"/>
    <w:r w:rsidRPr="00A656B3">
      <w:rPr>
        <w:sz w:val="20"/>
        <w:szCs w:val="19"/>
        <w:lang w:val="pt-BR"/>
      </w:rPr>
      <w:t xml:space="preserve"> </w:t>
    </w:r>
  </w:p>
  <w:p w14:paraId="086F5A1A" w14:textId="6F88CD8D" w:rsidR="0038124F" w:rsidRPr="00B262AD" w:rsidRDefault="0038124F">
    <w:pPr>
      <w:pStyle w:val="Footer"/>
      <w:rPr>
        <w:lang w:val="pt-BR"/>
      </w:rPr>
    </w:pPr>
    <w:r w:rsidRPr="005E2877">
      <w:rPr>
        <w:b/>
        <w:noProof/>
      </w:rPr>
      <w:drawing>
        <wp:anchor distT="0" distB="0" distL="114300" distR="114300" simplePos="0" relativeHeight="251661312" behindDoc="1" locked="0" layoutInCell="1" allowOverlap="1" wp14:anchorId="15810096" wp14:editId="6948CEAD">
          <wp:simplePos x="0" y="0"/>
          <wp:positionH relativeFrom="margin">
            <wp:posOffset>5547842</wp:posOffset>
          </wp:positionH>
          <wp:positionV relativeFrom="paragraph">
            <wp:posOffset>-20320</wp:posOffset>
          </wp:positionV>
          <wp:extent cx="1077650" cy="463389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:\Departmental\OAVPTL\Marketing and Communications\EDC logo\EDC-Logos-PNG\Medium-600\EDC-Logo_Col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650" cy="463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6C379" w14:textId="77777777" w:rsidR="00577CD1" w:rsidRDefault="00577CD1" w:rsidP="0038124F">
      <w:r>
        <w:separator/>
      </w:r>
    </w:p>
  </w:footnote>
  <w:footnote w:type="continuationSeparator" w:id="0">
    <w:p w14:paraId="1038B1EC" w14:textId="77777777" w:rsidR="00577CD1" w:rsidRDefault="00577CD1" w:rsidP="0038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88DA" w14:textId="44705BD3" w:rsidR="0038124F" w:rsidRDefault="003812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CF162" wp14:editId="6F5EA02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40E3448A" w14:textId="57A72DC1" w:rsidR="0038124F" w:rsidRPr="00A656B3" w:rsidRDefault="006A504A" w:rsidP="0038124F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Assessment Fundamentals</w:t>
                              </w:r>
                              <w:r w:rsidR="00E07BD3">
                                <w:rPr>
                                  <w:rFonts w:ascii="Arial" w:hAnsi="Arial" w:cs="Arial"/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Handout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CF162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" fillcolor="gray [1629]" stroked="f" strokeweight="1pt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0E3448A" w14:textId="57A72DC1" w:rsidR="0038124F" w:rsidRPr="00A656B3" w:rsidRDefault="006A504A" w:rsidP="0038124F">
                        <w:pPr>
                          <w:pStyle w:val="NoSpacing"/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Assessment Fundamentals</w:t>
                        </w:r>
                        <w:r w:rsidR="00E07BD3">
                          <w:rPr>
                            <w:rFonts w:ascii="Arial" w:hAnsi="Arial" w:cs="Arial"/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Handout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214445B" w14:textId="52939B16" w:rsidR="0038124F" w:rsidRDefault="00381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84FC3"/>
    <w:multiLevelType w:val="hybridMultilevel"/>
    <w:tmpl w:val="72DA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2E91"/>
    <w:multiLevelType w:val="hybridMultilevel"/>
    <w:tmpl w:val="4130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356A5"/>
    <w:multiLevelType w:val="hybridMultilevel"/>
    <w:tmpl w:val="8E3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C037A"/>
    <w:multiLevelType w:val="hybridMultilevel"/>
    <w:tmpl w:val="A9E2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defaultTabStop w:val="720"/>
  <w:drawingGridHorizontalSpacing w:val="357"/>
  <w:drawingGridVerticalSpacing w:val="357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4F"/>
    <w:rsid w:val="0010495C"/>
    <w:rsid w:val="001378AC"/>
    <w:rsid w:val="00205C5A"/>
    <w:rsid w:val="0038124F"/>
    <w:rsid w:val="00431CFF"/>
    <w:rsid w:val="004F09A0"/>
    <w:rsid w:val="00557DF0"/>
    <w:rsid w:val="00575DBA"/>
    <w:rsid w:val="00576626"/>
    <w:rsid w:val="00577CD1"/>
    <w:rsid w:val="006A504A"/>
    <w:rsid w:val="006E66A3"/>
    <w:rsid w:val="007265A1"/>
    <w:rsid w:val="007F3727"/>
    <w:rsid w:val="00894B97"/>
    <w:rsid w:val="009920F9"/>
    <w:rsid w:val="009B2B47"/>
    <w:rsid w:val="009B6651"/>
    <w:rsid w:val="00A656B3"/>
    <w:rsid w:val="00B262AD"/>
    <w:rsid w:val="00B700C8"/>
    <w:rsid w:val="00BB4749"/>
    <w:rsid w:val="00BF2906"/>
    <w:rsid w:val="00C2293C"/>
    <w:rsid w:val="00D27828"/>
    <w:rsid w:val="00E07BD3"/>
    <w:rsid w:val="00E25979"/>
    <w:rsid w:val="00E8607C"/>
    <w:rsid w:val="00E9637A"/>
    <w:rsid w:val="00E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2EBD"/>
  <w15:chartTrackingRefBased/>
  <w15:docId w15:val="{339C0391-DE62-6045-BF15-61E2843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9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4F"/>
  </w:style>
  <w:style w:type="paragraph" w:styleId="Footer">
    <w:name w:val="footer"/>
    <w:basedOn w:val="Normal"/>
    <w:link w:val="FooterChar"/>
    <w:uiPriority w:val="99"/>
    <w:unhideWhenUsed/>
    <w:rsid w:val="00381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4F"/>
  </w:style>
  <w:style w:type="paragraph" w:styleId="NoSpacing">
    <w:name w:val="No Spacing"/>
    <w:uiPriority w:val="1"/>
    <w:qFormat/>
    <w:rsid w:val="0038124F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94B97"/>
    <w:pPr>
      <w:ind w:left="720"/>
      <w:contextualSpacing/>
    </w:pPr>
  </w:style>
  <w:style w:type="table" w:styleId="TableGrid">
    <w:name w:val="Table Grid"/>
    <w:basedOn w:val="TableNormal"/>
    <w:uiPriority w:val="39"/>
    <w:rsid w:val="00E07BD3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ulearn.carleton.ca/moodle/course/view.php?id=141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Handout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Fundamentals Handout</dc:title>
  <dc:subject/>
  <dc:creator>Christina Spence</dc:creator>
  <cp:keywords/>
  <dc:description/>
  <cp:lastModifiedBy>Morgan Rooney</cp:lastModifiedBy>
  <cp:revision>3</cp:revision>
  <cp:lastPrinted>2019-07-11T12:15:00Z</cp:lastPrinted>
  <dcterms:created xsi:type="dcterms:W3CDTF">2020-05-08T18:39:00Z</dcterms:created>
  <dcterms:modified xsi:type="dcterms:W3CDTF">2020-05-08T19:14:00Z</dcterms:modified>
</cp:coreProperties>
</file>