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9290" w14:textId="5D3ED40B" w:rsidR="00894B97" w:rsidRPr="00A656B3" w:rsidRDefault="00E07BD3" w:rsidP="00894B97">
      <w:pPr>
        <w:pStyle w:val="Header"/>
        <w:rPr>
          <w:rFonts w:cs="Arial"/>
          <w:sz w:val="32"/>
        </w:rPr>
      </w:pPr>
      <w:r>
        <w:rPr>
          <w:rFonts w:cs="Arial"/>
          <w:noProof/>
          <w:sz w:val="36"/>
          <w:szCs w:val="44"/>
        </w:rPr>
        <w:t>Writing Learning Outcomes</w:t>
      </w:r>
    </w:p>
    <w:p w14:paraId="3E48789A" w14:textId="782BFD02" w:rsidR="00894B97" w:rsidRPr="009920F9" w:rsidRDefault="00894B97" w:rsidP="00894B97">
      <w:pPr>
        <w:rPr>
          <w:rFonts w:cs="Arial"/>
          <w:sz w:val="16"/>
          <w:szCs w:val="16"/>
        </w:rPr>
      </w:pPr>
    </w:p>
    <w:p w14:paraId="4A963C73" w14:textId="368BF942" w:rsidR="009920F9" w:rsidRPr="009920F9" w:rsidRDefault="009920F9" w:rsidP="00894B97">
      <w:pPr>
        <w:rPr>
          <w:rFonts w:cs="Arial"/>
        </w:rPr>
      </w:pPr>
      <w:r w:rsidRPr="009920F9">
        <w:rPr>
          <w:rFonts w:cs="Arial"/>
          <w:u w:val="single"/>
        </w:rPr>
        <w:t>Instructions</w:t>
      </w:r>
      <w:r>
        <w:rPr>
          <w:rFonts w:cs="Arial"/>
        </w:rPr>
        <w:t xml:space="preserve">: complete and submit this worksheet within two weeks of having attended the online face-to-face session. For the activities below, you may focus on any </w:t>
      </w:r>
      <w:r>
        <w:rPr>
          <w:rFonts w:cs="Arial"/>
          <w:u w:val="single"/>
        </w:rPr>
        <w:t>one</w:t>
      </w:r>
      <w:r w:rsidRPr="009920F9">
        <w:rPr>
          <w:rFonts w:cs="Arial"/>
        </w:rPr>
        <w:t xml:space="preserve"> </w:t>
      </w:r>
      <w:r>
        <w:rPr>
          <w:rFonts w:cs="Arial"/>
        </w:rPr>
        <w:t xml:space="preserve">course that you like (i.e., </w:t>
      </w:r>
      <w:proofErr w:type="spellStart"/>
      <w:r>
        <w:rPr>
          <w:rFonts w:cs="Arial"/>
        </w:rPr>
        <w:t>one</w:t>
      </w:r>
      <w:proofErr w:type="spellEnd"/>
      <w:r>
        <w:rPr>
          <w:rFonts w:cs="Arial"/>
        </w:rPr>
        <w:t xml:space="preserve"> you’re re-teaching, re-designing, or building from scratch).</w:t>
      </w:r>
    </w:p>
    <w:p w14:paraId="281B56F9" w14:textId="77777777" w:rsidR="009920F9" w:rsidRPr="009920F9" w:rsidRDefault="009920F9" w:rsidP="00894B97">
      <w:pPr>
        <w:rPr>
          <w:rFonts w:cs="Arial"/>
          <w:sz w:val="16"/>
          <w:szCs w:val="16"/>
        </w:rPr>
      </w:pPr>
    </w:p>
    <w:p w14:paraId="7D47810F" w14:textId="23B1A57A" w:rsidR="00894B97" w:rsidRPr="00A656B3" w:rsidRDefault="00E07BD3" w:rsidP="00894B97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</w:t>
      </w:r>
      <w:r w:rsidR="00576626">
        <w:rPr>
          <w:rFonts w:cs="Arial"/>
          <w:color w:val="CF1126"/>
          <w:sz w:val="28"/>
        </w:rPr>
        <w:t xml:space="preserve"> – Part 1</w:t>
      </w:r>
    </w:p>
    <w:p w14:paraId="3B2F29D7" w14:textId="77777777" w:rsidR="00894B97" w:rsidRPr="009920F9" w:rsidRDefault="00894B97" w:rsidP="00894B97">
      <w:pPr>
        <w:rPr>
          <w:rFonts w:cs="Arial"/>
          <w:sz w:val="16"/>
          <w:szCs w:val="16"/>
        </w:rPr>
      </w:pPr>
    </w:p>
    <w:p w14:paraId="400E4AE5" w14:textId="4C8D9148" w:rsidR="00E07BD3" w:rsidRPr="00431CFF" w:rsidRDefault="00576626" w:rsidP="00E07BD3">
      <w:pPr>
        <w:rPr>
          <w:b/>
        </w:rPr>
      </w:pPr>
      <w:r w:rsidRPr="00431CFF">
        <w:rPr>
          <w:b/>
        </w:rPr>
        <w:t xml:space="preserve">Describe in 1-2 paragraphs </w:t>
      </w:r>
      <w:r w:rsidRPr="00431CFF">
        <w:rPr>
          <w:b/>
          <w:i/>
          <w:iCs/>
        </w:rPr>
        <w:t xml:space="preserve">the </w:t>
      </w:r>
      <w:r w:rsidR="00431CFF" w:rsidRPr="00431CFF">
        <w:rPr>
          <w:b/>
          <w:i/>
          <w:iCs/>
        </w:rPr>
        <w:t>three to six</w:t>
      </w:r>
      <w:r w:rsidR="00431CFF" w:rsidRPr="00431CFF">
        <w:rPr>
          <w:b/>
        </w:rPr>
        <w:t xml:space="preserve"> </w:t>
      </w:r>
      <w:r w:rsidRPr="00431CFF">
        <w:rPr>
          <w:b/>
          <w:i/>
          <w:iCs/>
        </w:rPr>
        <w:t xml:space="preserve">main things your students should be able to </w:t>
      </w:r>
      <w:r w:rsidRPr="00431CFF">
        <w:rPr>
          <w:b/>
          <w:i/>
          <w:iCs/>
          <w:color w:val="FF0000"/>
        </w:rPr>
        <w:t>do</w:t>
      </w:r>
      <w:r w:rsidRPr="00431CFF">
        <w:rPr>
          <w:b/>
          <w:color w:val="FF0000"/>
        </w:rPr>
        <w:t xml:space="preserve"> </w:t>
      </w:r>
      <w:r w:rsidRPr="00431CFF">
        <w:rPr>
          <w:b/>
        </w:rPr>
        <w:t xml:space="preserve">as a result of their experience in your </w:t>
      </w:r>
      <w:r w:rsidR="009920F9">
        <w:rPr>
          <w:b/>
        </w:rPr>
        <w:t>course</w:t>
      </w:r>
      <w:r w:rsidRPr="00431CFF">
        <w:rPr>
          <w:b/>
        </w:rPr>
        <w:t>. Strive to be as concrete as possible. Avoid vague expressions / actions verbs (‘know this, learn that, appreciate this, understand that,’ etc.)</w:t>
      </w:r>
      <w:r w:rsidR="00431CFF">
        <w:rPr>
          <w:b/>
        </w:rPr>
        <w:t xml:space="preserve">, and focus instead of what learners will be able to </w:t>
      </w:r>
      <w:r w:rsidR="00431CFF" w:rsidRPr="00431CFF">
        <w:rPr>
          <w:b/>
          <w:i/>
          <w:iCs/>
          <w:color w:val="FF0000"/>
        </w:rPr>
        <w:t>do</w:t>
      </w:r>
      <w:r w:rsidR="00431CFF" w:rsidRPr="00431CFF">
        <w:rPr>
          <w:b/>
          <w:color w:val="FF0000"/>
        </w:rPr>
        <w:t xml:space="preserve"> </w:t>
      </w:r>
      <w:r w:rsidR="00431CFF">
        <w:rPr>
          <w:b/>
        </w:rPr>
        <w:t>as a result of all the work they do for you.</w:t>
      </w:r>
    </w:p>
    <w:p w14:paraId="70E407D2" w14:textId="2CA82B70" w:rsidR="00E07BD3" w:rsidRDefault="00E07BD3" w:rsidP="00E07BD3">
      <w:pPr>
        <w:rPr>
          <w:rFonts w:cs="Arial"/>
          <w:sz w:val="22"/>
          <w:szCs w:val="22"/>
          <w:lang w:val="en-CA"/>
        </w:rPr>
      </w:pPr>
    </w:p>
    <w:p w14:paraId="4A974400" w14:textId="47FFDB6E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1-2 paragraphs</w:t>
      </w:r>
    </w:p>
    <w:p w14:paraId="491AECCB" w14:textId="4B3DEAF6" w:rsidR="00E07BD3" w:rsidRDefault="00E07BD3" w:rsidP="00E07BD3">
      <w:pPr>
        <w:rPr>
          <w:rFonts w:cs="Arial"/>
          <w:sz w:val="22"/>
          <w:szCs w:val="22"/>
          <w:lang w:val="en-CA"/>
        </w:rPr>
      </w:pPr>
    </w:p>
    <w:p w14:paraId="3E98185D" w14:textId="64001AA2" w:rsidR="00576626" w:rsidRPr="00A656B3" w:rsidRDefault="00576626" w:rsidP="00576626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 – Part 2</w:t>
      </w:r>
    </w:p>
    <w:p w14:paraId="6BEB8571" w14:textId="77777777" w:rsidR="00576626" w:rsidRPr="009920F9" w:rsidRDefault="00576626" w:rsidP="00576626">
      <w:pPr>
        <w:rPr>
          <w:rFonts w:cs="Arial"/>
          <w:sz w:val="16"/>
          <w:szCs w:val="16"/>
        </w:rPr>
      </w:pPr>
    </w:p>
    <w:p w14:paraId="456B4234" w14:textId="45F8C7FB" w:rsidR="00576626" w:rsidRPr="00431CFF" w:rsidRDefault="00576626" w:rsidP="00576626">
      <w:pPr>
        <w:rPr>
          <w:b/>
        </w:rPr>
      </w:pPr>
      <w:r w:rsidRPr="00431CFF">
        <w:rPr>
          <w:b/>
        </w:rPr>
        <w:t xml:space="preserve">Analyze those core skills / abilities from Part 1 using </w:t>
      </w:r>
      <w:r w:rsidR="00575DBA">
        <w:rPr>
          <w:b/>
        </w:rPr>
        <w:t xml:space="preserve">the framework of </w:t>
      </w:r>
      <w:r w:rsidRPr="00431CFF">
        <w:rPr>
          <w:b/>
        </w:rPr>
        <w:t xml:space="preserve">Bloom’s Taxonomy. What </w:t>
      </w:r>
      <w:r w:rsidRPr="00431CFF">
        <w:rPr>
          <w:b/>
          <w:i/>
          <w:iCs/>
        </w:rPr>
        <w:t>domain</w:t>
      </w:r>
      <w:r w:rsidRPr="00431CFF">
        <w:rPr>
          <w:b/>
        </w:rPr>
        <w:t xml:space="preserve"> (cognitive, psychomotor, affective) is each of your learning goals aiming at? At what </w:t>
      </w:r>
      <w:r w:rsidRPr="00431CFF">
        <w:rPr>
          <w:b/>
          <w:i/>
          <w:iCs/>
        </w:rPr>
        <w:t xml:space="preserve">level </w:t>
      </w:r>
      <w:r w:rsidRPr="00431CFF">
        <w:rPr>
          <w:b/>
        </w:rPr>
        <w:t xml:space="preserve">in that domain? Write a few sentences for </w:t>
      </w:r>
      <w:r w:rsidRPr="00431CFF">
        <w:rPr>
          <w:b/>
          <w:i/>
          <w:iCs/>
        </w:rPr>
        <w:t>each</w:t>
      </w:r>
      <w:r w:rsidRPr="00431CFF">
        <w:rPr>
          <w:b/>
        </w:rPr>
        <w:t xml:space="preserve"> to justify / explain your judgments.</w:t>
      </w:r>
    </w:p>
    <w:p w14:paraId="3ED78BFF" w14:textId="77777777" w:rsidR="00576626" w:rsidRDefault="00576626" w:rsidP="00576626">
      <w:pPr>
        <w:rPr>
          <w:rFonts w:cs="Arial"/>
          <w:sz w:val="22"/>
          <w:szCs w:val="22"/>
          <w:lang w:val="en-CA"/>
        </w:rPr>
      </w:pPr>
    </w:p>
    <w:p w14:paraId="6E229DEF" w14:textId="50D4CCF6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one bullet for each learning goal, providing domain/level info, as well as a few sentences to justify those selections, for each</w:t>
      </w:r>
    </w:p>
    <w:p w14:paraId="216BC785" w14:textId="448C99A2" w:rsidR="00576626" w:rsidRDefault="00576626" w:rsidP="00E07BD3">
      <w:pPr>
        <w:rPr>
          <w:rFonts w:cs="Arial"/>
          <w:sz w:val="22"/>
          <w:szCs w:val="22"/>
          <w:lang w:val="en-CA"/>
        </w:rPr>
      </w:pPr>
    </w:p>
    <w:p w14:paraId="1F8F39A6" w14:textId="101E40DC" w:rsidR="00576626" w:rsidRPr="00A656B3" w:rsidRDefault="00576626" w:rsidP="00576626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 – Part 3</w:t>
      </w:r>
    </w:p>
    <w:p w14:paraId="54A36374" w14:textId="77777777" w:rsidR="00576626" w:rsidRPr="009920F9" w:rsidRDefault="00576626" w:rsidP="00576626">
      <w:pPr>
        <w:rPr>
          <w:rFonts w:cs="Arial"/>
          <w:sz w:val="16"/>
          <w:szCs w:val="16"/>
        </w:rPr>
      </w:pPr>
    </w:p>
    <w:p w14:paraId="1B2B444A" w14:textId="64B7068A" w:rsidR="00576626" w:rsidRPr="00431CFF" w:rsidRDefault="00576626" w:rsidP="00576626">
      <w:pPr>
        <w:rPr>
          <w:b/>
        </w:rPr>
      </w:pPr>
      <w:r w:rsidRPr="00431CFF">
        <w:rPr>
          <w:b/>
        </w:rPr>
        <w:t xml:space="preserve">Express the learning goals you have brainstormed (in Part 1) and analyzed (in Part 2) as Learning Outcomes (LOs). Create a stem, and then, for </w:t>
      </w:r>
      <w:r w:rsidRPr="009920F9">
        <w:rPr>
          <w:b/>
          <w:i/>
          <w:iCs/>
        </w:rPr>
        <w:t>each</w:t>
      </w:r>
      <w:r w:rsidRPr="00431CFF">
        <w:rPr>
          <w:b/>
        </w:rPr>
        <w:t xml:space="preserve"> LO, choose </w:t>
      </w:r>
      <w:r w:rsidR="009920F9">
        <w:rPr>
          <w:b/>
        </w:rPr>
        <w:t xml:space="preserve">an appropriate </w:t>
      </w:r>
      <w:r w:rsidRPr="00431CFF">
        <w:rPr>
          <w:b/>
        </w:rPr>
        <w:t xml:space="preserve">action verb from Bloom’s </w:t>
      </w:r>
      <w:proofErr w:type="spellStart"/>
      <w:r w:rsidRPr="00431CFF">
        <w:rPr>
          <w:b/>
        </w:rPr>
        <w:t>Taxomony</w:t>
      </w:r>
      <w:proofErr w:type="spellEnd"/>
      <w:r w:rsidRPr="00431CFF">
        <w:rPr>
          <w:b/>
        </w:rPr>
        <w:t xml:space="preserve"> and add the specific knowledge / skill / attitude. </w:t>
      </w:r>
      <w:r w:rsidR="00431CFF">
        <w:rPr>
          <w:b/>
        </w:rPr>
        <w:t xml:space="preserve">For </w:t>
      </w:r>
      <w:r w:rsidR="00431CFF" w:rsidRPr="009920F9">
        <w:rPr>
          <w:b/>
          <w:i/>
          <w:iCs/>
        </w:rPr>
        <w:t>each</w:t>
      </w:r>
      <w:r w:rsidR="00431CFF">
        <w:rPr>
          <w:b/>
        </w:rPr>
        <w:t xml:space="preserve"> LO, w</w:t>
      </w:r>
      <w:r w:rsidRPr="00431CFF">
        <w:rPr>
          <w:b/>
        </w:rPr>
        <w:t>rite a few sentences to justify / explain your choice of action verb. (</w:t>
      </w:r>
      <w:r w:rsidR="00431CFF" w:rsidRPr="00431CFF">
        <w:rPr>
          <w:b/>
        </w:rPr>
        <w:t xml:space="preserve">Note: the list of action verbs for Bloom’s Taxonomy is more expansive than is included in </w:t>
      </w:r>
      <w:hyperlink r:id="rId7" w:anchor="sect2.3" w:history="1">
        <w:r w:rsidR="00431CFF" w:rsidRPr="00431CFF">
          <w:rPr>
            <w:rStyle w:val="Hyperlink"/>
            <w:b/>
          </w:rPr>
          <w:t>our handout</w:t>
        </w:r>
      </w:hyperlink>
      <w:r w:rsidR="00431CFF" w:rsidRPr="00431CFF">
        <w:rPr>
          <w:b/>
        </w:rPr>
        <w:t>. If you can’t see to find the ‘right’ action verb</w:t>
      </w:r>
      <w:r w:rsidR="00431CFF">
        <w:rPr>
          <w:b/>
        </w:rPr>
        <w:t xml:space="preserve"> for your purposes</w:t>
      </w:r>
      <w:r w:rsidR="00431CFF" w:rsidRPr="00431CFF">
        <w:rPr>
          <w:b/>
        </w:rPr>
        <w:t xml:space="preserve"> from our list, I highly recommend that you search Google for different </w:t>
      </w:r>
      <w:r w:rsidR="007265A1">
        <w:rPr>
          <w:b/>
        </w:rPr>
        <w:t>action verb ideas</w:t>
      </w:r>
      <w:r w:rsidR="00431CFF" w:rsidRPr="00431CFF">
        <w:rPr>
          <w:b/>
        </w:rPr>
        <w:t>.</w:t>
      </w:r>
      <w:r w:rsidRPr="00431CFF">
        <w:rPr>
          <w:b/>
        </w:rPr>
        <w:t>)</w:t>
      </w:r>
    </w:p>
    <w:p w14:paraId="65E79AFB" w14:textId="77777777" w:rsidR="00576626" w:rsidRDefault="00576626" w:rsidP="00576626">
      <w:pPr>
        <w:rPr>
          <w:rFonts w:cs="Arial"/>
          <w:sz w:val="22"/>
          <w:szCs w:val="22"/>
          <w:lang w:val="en-CA"/>
        </w:rPr>
      </w:pPr>
    </w:p>
    <w:p w14:paraId="01316FB2" w14:textId="50776D1B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one bullet for your stem, and one bullet for each of your LOs, with a few sentences </w:t>
      </w:r>
      <w:r w:rsidR="009920F9">
        <w:rPr>
          <w:rFonts w:cs="Arial"/>
          <w:lang w:val="en-CA"/>
        </w:rPr>
        <w:t>for each</w:t>
      </w:r>
      <w:r w:rsidR="00431CFF">
        <w:rPr>
          <w:rFonts w:cs="Arial"/>
          <w:lang w:val="en-CA"/>
        </w:rPr>
        <w:t xml:space="preserve"> to justify your action verb selections</w:t>
      </w:r>
    </w:p>
    <w:p w14:paraId="1939199B" w14:textId="4C2C592F" w:rsidR="00576626" w:rsidRDefault="00576626" w:rsidP="00E07BD3">
      <w:pPr>
        <w:pBdr>
          <w:bottom w:val="single" w:sz="6" w:space="1" w:color="auto"/>
        </w:pBdr>
        <w:rPr>
          <w:rFonts w:cs="Arial"/>
          <w:sz w:val="22"/>
          <w:szCs w:val="22"/>
          <w:lang w:val="en-CA"/>
        </w:rPr>
      </w:pPr>
    </w:p>
    <w:p w14:paraId="1BDDA5E8" w14:textId="2132766E" w:rsidR="00431CFF" w:rsidRPr="009920F9" w:rsidRDefault="00431CFF" w:rsidP="00E07BD3">
      <w:pPr>
        <w:rPr>
          <w:rFonts w:cs="Arial"/>
          <w:sz w:val="16"/>
          <w:szCs w:val="16"/>
          <w:lang w:val="en-CA"/>
        </w:rPr>
      </w:pPr>
    </w:p>
    <w:p w14:paraId="27F6168B" w14:textId="5FC5C67E" w:rsidR="00431CFF" w:rsidRPr="009920F9" w:rsidRDefault="00431CFF" w:rsidP="00431CFF">
      <w:pPr>
        <w:jc w:val="center"/>
        <w:rPr>
          <w:rFonts w:cs="Arial"/>
          <w:i/>
          <w:iCs/>
          <w:lang w:val="en-CA"/>
        </w:rPr>
      </w:pPr>
      <w:r w:rsidRPr="009920F9">
        <w:rPr>
          <w:rFonts w:cs="Arial"/>
          <w:i/>
          <w:iCs/>
          <w:lang w:val="en-CA"/>
        </w:rPr>
        <w:t xml:space="preserve">Once you’re done, submit your completed worksheet via the submission form on our </w:t>
      </w:r>
      <w:proofErr w:type="spellStart"/>
      <w:r w:rsidRPr="009920F9">
        <w:rPr>
          <w:rFonts w:cs="Arial"/>
          <w:i/>
          <w:iCs/>
          <w:lang w:val="en-CA"/>
        </w:rPr>
        <w:t>cuLearn</w:t>
      </w:r>
      <w:proofErr w:type="spellEnd"/>
      <w:r w:rsidRPr="009920F9">
        <w:rPr>
          <w:rFonts w:cs="Arial"/>
          <w:i/>
          <w:iCs/>
          <w:lang w:val="en-CA"/>
        </w:rPr>
        <w:t xml:space="preserve"> page for the program. You can find the submission form </w:t>
      </w:r>
      <w:hyperlink r:id="rId8" w:anchor="section-2" w:history="1">
        <w:r w:rsidRPr="009920F9">
          <w:rPr>
            <w:rStyle w:val="Hyperlink"/>
            <w:rFonts w:cs="Arial"/>
            <w:i/>
            <w:iCs/>
            <w:lang w:val="en-CA"/>
          </w:rPr>
          <w:t>here</w:t>
        </w:r>
      </w:hyperlink>
      <w:r w:rsidRPr="009920F9">
        <w:rPr>
          <w:rFonts w:cs="Arial"/>
          <w:i/>
          <w:iCs/>
          <w:lang w:val="en-CA"/>
        </w:rPr>
        <w:t>. Worksheets are due no later than 2 weeks after the face-to-face component of the workshop. I will review your submissions and follow up with you afterwards.</w:t>
      </w:r>
    </w:p>
    <w:sectPr w:rsidR="00431CFF" w:rsidRPr="009920F9" w:rsidSect="00431CF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FD184" w14:textId="77777777" w:rsidR="0010495C" w:rsidRDefault="0010495C" w:rsidP="0038124F">
      <w:r>
        <w:separator/>
      </w:r>
    </w:p>
  </w:endnote>
  <w:endnote w:type="continuationSeparator" w:id="0">
    <w:p w14:paraId="74D00A94" w14:textId="77777777" w:rsidR="0010495C" w:rsidRDefault="0010495C" w:rsidP="0038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AA3C" w14:textId="33926E58" w:rsidR="00B262AD" w:rsidRPr="00A656B3" w:rsidRDefault="00B262AD" w:rsidP="00B262AD">
    <w:pPr>
      <w:pStyle w:val="Footer"/>
      <w:pBdr>
        <w:top w:val="single" w:sz="4" w:space="1" w:color="BFBFBF" w:themeColor="background1" w:themeShade="BF"/>
      </w:pBdr>
      <w:jc w:val="center"/>
      <w:rPr>
        <w:color w:val="CF1126"/>
        <w:sz w:val="19"/>
        <w:szCs w:val="19"/>
      </w:rPr>
    </w:pPr>
  </w:p>
  <w:p w14:paraId="7252AF36" w14:textId="6E427CAD" w:rsidR="00B262AD" w:rsidRPr="00A656B3" w:rsidRDefault="00B262AD" w:rsidP="00B262AD">
    <w:pPr>
      <w:pStyle w:val="Footer"/>
      <w:pBdr>
        <w:top w:val="single" w:sz="4" w:space="1" w:color="BFBFBF" w:themeColor="background1" w:themeShade="BF"/>
      </w:pBdr>
      <w:jc w:val="center"/>
      <w:rPr>
        <w:sz w:val="20"/>
        <w:szCs w:val="19"/>
        <w:lang w:val="pt-BR"/>
      </w:rPr>
    </w:pPr>
    <w:r w:rsidRPr="00A656B3">
      <w:rPr>
        <w:color w:val="CF1126"/>
        <w:sz w:val="20"/>
        <w:szCs w:val="19"/>
        <w:lang w:val="pt-BR"/>
      </w:rPr>
      <w:t>P:</w:t>
    </w:r>
    <w:r w:rsidRPr="00A656B3">
      <w:rPr>
        <w:sz w:val="20"/>
        <w:szCs w:val="19"/>
        <w:lang w:val="pt-BR"/>
      </w:rPr>
      <w:t xml:space="preserve"> 613-520-2344     </w:t>
    </w:r>
    <w:r w:rsidRPr="00A656B3">
      <w:rPr>
        <w:color w:val="CF1126"/>
        <w:sz w:val="20"/>
        <w:szCs w:val="19"/>
        <w:lang w:val="pt-BR"/>
      </w:rPr>
      <w:t>E:</w:t>
    </w:r>
    <w:r w:rsidRPr="00A656B3">
      <w:rPr>
        <w:sz w:val="20"/>
        <w:szCs w:val="19"/>
        <w:lang w:val="pt-BR"/>
      </w:rPr>
      <w:t xml:space="preserve"> tls@carleton.ca     </w:t>
    </w:r>
    <w:r w:rsidRPr="00A656B3">
      <w:rPr>
        <w:color w:val="CF1126"/>
        <w:sz w:val="20"/>
        <w:szCs w:val="19"/>
        <w:lang w:val="pt-BR"/>
      </w:rPr>
      <w:t xml:space="preserve">W: </w:t>
    </w:r>
    <w:r w:rsidRPr="00A656B3">
      <w:rPr>
        <w:sz w:val="20"/>
        <w:szCs w:val="19"/>
        <w:lang w:val="pt-BR"/>
      </w:rPr>
      <w:t>carleton.ca/</w:t>
    </w:r>
    <w:proofErr w:type="spellStart"/>
    <w:r w:rsidRPr="00A656B3">
      <w:rPr>
        <w:sz w:val="20"/>
        <w:szCs w:val="19"/>
        <w:lang w:val="pt-BR"/>
      </w:rPr>
      <w:t>tls</w:t>
    </w:r>
    <w:proofErr w:type="spellEnd"/>
    <w:r w:rsidRPr="00A656B3">
      <w:rPr>
        <w:sz w:val="20"/>
        <w:szCs w:val="19"/>
        <w:lang w:val="pt-BR"/>
      </w:rPr>
      <w:t xml:space="preserve"> </w:t>
    </w:r>
  </w:p>
  <w:p w14:paraId="086F5A1A" w14:textId="6F88CD8D" w:rsidR="0038124F" w:rsidRPr="00B262AD" w:rsidRDefault="0038124F">
    <w:pPr>
      <w:pStyle w:val="Footer"/>
      <w:rPr>
        <w:lang w:val="pt-BR"/>
      </w:rPr>
    </w:pPr>
    <w:r w:rsidRPr="005E2877">
      <w:rPr>
        <w:b/>
        <w:noProof/>
      </w:rPr>
      <w:drawing>
        <wp:anchor distT="0" distB="0" distL="114300" distR="114300" simplePos="0" relativeHeight="251661312" behindDoc="1" locked="0" layoutInCell="1" allowOverlap="1" wp14:anchorId="15810096" wp14:editId="6948CEAD">
          <wp:simplePos x="0" y="0"/>
          <wp:positionH relativeFrom="margin">
            <wp:posOffset>5547842</wp:posOffset>
          </wp:positionH>
          <wp:positionV relativeFrom="paragraph">
            <wp:posOffset>-20320</wp:posOffset>
          </wp:positionV>
          <wp:extent cx="1077650" cy="463389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:\Departmental\OAVPTL\Marketing and Communications\EDC logo\EDC-Logos-PNG\Medium-600\EDC-Logo_Col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650" cy="463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FD91" w14:textId="77777777" w:rsidR="0010495C" w:rsidRDefault="0010495C" w:rsidP="0038124F">
      <w:r>
        <w:separator/>
      </w:r>
    </w:p>
  </w:footnote>
  <w:footnote w:type="continuationSeparator" w:id="0">
    <w:p w14:paraId="4F581428" w14:textId="77777777" w:rsidR="0010495C" w:rsidRDefault="0010495C" w:rsidP="0038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88DA" w14:textId="44705BD3" w:rsidR="0038124F" w:rsidRDefault="003812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CF162" wp14:editId="6F5EA02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0E3448A" w14:textId="13FFBD09" w:rsidR="0038124F" w:rsidRPr="00A656B3" w:rsidRDefault="00E07BD3" w:rsidP="0038124F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Learning Outcomes Handout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CF162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YRksAIAANoFAAAOAAAAZHJzL2Uyb0RvYy54bWysVE1v2zAMvQ/YfxB0X+1kWdcFdYqgRYcB&#13;&#10;3Vq0HXpWZCk2IImapMTOfv0oyXY/VmzAsBwciiIfySeSp2e9VmQvnG/BVHR2VFIiDIe6NduKfr+/&#13;&#10;fHdCiQ/M1EyBERU9CE/PVm/fnHZ2KebQgKqFIwhi/LKzFW1CsMui8LwRmvkjsMLgpQSnWcCj2xa1&#13;&#10;Yx2ia1XMy/K46MDV1gEX3qP2Il/SVcKXUvBwLaUXgaiKYm4hfV36buK3WJ2y5dYx27R8SIP9Qxaa&#13;&#10;tQaDTlAXLDCyc+1vULrlDjzIcMRBFyBly0WqAauZlS+quWuYFakWJMfbiSb//2D5t/2NI21d0cVH&#13;&#10;SgzT+Ea3yBozWyVI1IU2KFReAN9pYQK5j+fIW2f9Et3v7I0bTh7FSEIvnY7/WB7pE9eHiWvRB8JR&#13;&#10;+Wm2WJT4Ihyv5ifvF8eLiFk8Olvnw2cBmkShog6TSgyz/ZUP2XQ0ibE8qLa+bJVKh9g+4lw5smf4&#13;&#10;8KGfJVe101+hzroPJf7y86Mam+SFGjNJTRhRUl7PAigTwxiIAXMuUVNESjIJSQoHJaKdMrdCIslY&#13;&#10;9jwlMiHnoIxzZDbn6BtWi7/lkgAjssT4E/YA8Lz2ETtnOdhHV5GmY3Iu/5RYdp48UmQwYXLWrQH3&#13;&#10;GoDCqobI2X4kKVMTWQr9pkeTKG6gPmA3Oshj6i2/bPHxr5gPN8zhXGK/4K4J1/iRCrqKwiBR0oD7&#13;&#10;+Zo+2uO44C0lHc55Rf2PHXOCEvXF4CClPsQuTwfEd0+1m1FrdvocsJNmuM0sT2K0DWoUpQP9gKto&#13;&#10;HaPhFTMcY1aUBzcezkPeO7jMuFivkxkuAcvClbmzPIJHYmNT3/cPzNmh8wOOzDcYdwFbvhiAbBs9&#13;&#10;Dax3AWSbpuORz4FyXCCpj4dlFzfU03OyelzJq18AAAD//wMAUEsDBBQABgAIAAAAIQDkJ98Y2QAA&#13;&#10;AAkBAAAPAAAAZHJzL2Rvd25yZXYueG1sTI9BSwMxEIXvgv8hjNCbzVpCke1miyhCTxVrvafJuAkm&#13;&#10;kyVJ2+2/N/WilwePx7x5X7eegmcnTNlFkvAwb4Ah6WgcDRL2H6/3j8ByUWSUj4QSLphh3d/edKo1&#13;&#10;8UzveNqVgdUSyq2SYEsZW86zthhUnscRqWZfMQVVqk0DN0mda3nwfNE0Sx6Uo/rBqhGfLerv3TFI&#13;&#10;2OhcstKf4yYJIfzWXd7swkk5u5teVlWeVsAKTuXvAq4MdT/0ddghHslk5iVUmvKr10yIag8ShFgC&#13;&#10;7zv+n6D/AQAA//8DAFBLAQItABQABgAIAAAAIQC2gziS/gAAAOEBAAATAAAAAAAAAAAAAAAAAAAA&#13;&#10;AABbQ29udGVudF9UeXBlc10ueG1sUEsBAi0AFAAGAAgAAAAhADj9If/WAAAAlAEAAAsAAAAAAAAA&#13;&#10;AAAAAAAALwEAAF9yZWxzLy5yZWxzUEsBAi0AFAAGAAgAAAAhAF/NhGSwAgAA2gUAAA4AAAAAAAAA&#13;&#10;AAAAAAAALgIAAGRycy9lMm9Eb2MueG1sUEsBAi0AFAAGAAgAAAAhAOQn3xjZAAAACQEAAA8AAAAA&#13;&#10;AAAAAAAAAAAACgUAAGRycy9kb3ducmV2LnhtbFBLBQYAAAAABAAEAPMAAAAQBgAAAAA=&#13;&#10;" fillcolor="gray [1629]" stroked="f" strokeweight="1pt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0E3448A" w14:textId="13FFBD09" w:rsidR="0038124F" w:rsidRPr="00A656B3" w:rsidRDefault="00E07BD3" w:rsidP="0038124F">
                        <w:pPr>
                          <w:pStyle w:val="NoSpacing"/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Learning Outcomes Handout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214445B" w14:textId="52939B16" w:rsidR="0038124F" w:rsidRDefault="00381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4FC3"/>
    <w:multiLevelType w:val="hybridMultilevel"/>
    <w:tmpl w:val="72DA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E91"/>
    <w:multiLevelType w:val="hybridMultilevel"/>
    <w:tmpl w:val="4130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56A5"/>
    <w:multiLevelType w:val="hybridMultilevel"/>
    <w:tmpl w:val="8E3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037A"/>
    <w:multiLevelType w:val="hybridMultilevel"/>
    <w:tmpl w:val="A9E2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defaultTabStop w:val="720"/>
  <w:drawingGridHorizontalSpacing w:val="357"/>
  <w:drawingGridVerticalSpacing w:val="357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4F"/>
    <w:rsid w:val="0010495C"/>
    <w:rsid w:val="001378AC"/>
    <w:rsid w:val="00205C5A"/>
    <w:rsid w:val="0038124F"/>
    <w:rsid w:val="00431CFF"/>
    <w:rsid w:val="004F09A0"/>
    <w:rsid w:val="00575DBA"/>
    <w:rsid w:val="00576626"/>
    <w:rsid w:val="006E66A3"/>
    <w:rsid w:val="007265A1"/>
    <w:rsid w:val="00894B97"/>
    <w:rsid w:val="009920F9"/>
    <w:rsid w:val="009B6651"/>
    <w:rsid w:val="00A656B3"/>
    <w:rsid w:val="00B262AD"/>
    <w:rsid w:val="00B700C8"/>
    <w:rsid w:val="00BB4749"/>
    <w:rsid w:val="00BF2906"/>
    <w:rsid w:val="00C2293C"/>
    <w:rsid w:val="00E07BD3"/>
    <w:rsid w:val="00E25979"/>
    <w:rsid w:val="00E8607C"/>
    <w:rsid w:val="00E9637A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2EBD"/>
  <w15:chartTrackingRefBased/>
  <w15:docId w15:val="{339C0391-DE62-6045-BF15-61E2843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9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4F"/>
  </w:style>
  <w:style w:type="paragraph" w:styleId="Footer">
    <w:name w:val="footer"/>
    <w:basedOn w:val="Normal"/>
    <w:link w:val="FooterChar"/>
    <w:uiPriority w:val="99"/>
    <w:unhideWhenUsed/>
    <w:rsid w:val="00381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4F"/>
  </w:style>
  <w:style w:type="paragraph" w:styleId="NoSpacing">
    <w:name w:val="No Spacing"/>
    <w:uiPriority w:val="1"/>
    <w:qFormat/>
    <w:rsid w:val="0038124F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94B97"/>
    <w:pPr>
      <w:ind w:left="720"/>
      <w:contextualSpacing/>
    </w:pPr>
  </w:style>
  <w:style w:type="table" w:styleId="TableGrid">
    <w:name w:val="Table Grid"/>
    <w:basedOn w:val="TableNormal"/>
    <w:uiPriority w:val="39"/>
    <w:rsid w:val="00E07BD3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earn.carleton.ca/moodle/course/view.php?id=141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leton.ca/edc/teachingresources/course-design/learning-outcom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Handout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Handout</dc:title>
  <dc:subject/>
  <dc:creator>Christina Spence</dc:creator>
  <cp:keywords/>
  <dc:description/>
  <cp:lastModifiedBy>Morgan Rooney</cp:lastModifiedBy>
  <cp:revision>5</cp:revision>
  <cp:lastPrinted>2019-07-11T12:15:00Z</cp:lastPrinted>
  <dcterms:created xsi:type="dcterms:W3CDTF">2020-05-06T13:05:00Z</dcterms:created>
  <dcterms:modified xsi:type="dcterms:W3CDTF">2020-05-06T16:53:00Z</dcterms:modified>
</cp:coreProperties>
</file>