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40A" w:rsidRDefault="00DB240A" w:rsidP="00DB24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240A" w:rsidRDefault="00DB240A" w:rsidP="00DB24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013A">
        <w:rPr>
          <w:rFonts w:ascii="Times New Roman" w:hAnsi="Times New Roman" w:cs="Times New Roman"/>
          <w:b/>
          <w:sz w:val="24"/>
          <w:szCs w:val="24"/>
        </w:rPr>
        <w:t>Figure 2. Life expectancy in years and total health care expenditure as a % of GDP in 2017</w:t>
      </w:r>
      <w:r>
        <w:rPr>
          <w:rFonts w:ascii="Times New Roman" w:hAnsi="Times New Roman" w:cs="Times New Roman"/>
          <w:b/>
          <w:sz w:val="24"/>
          <w:szCs w:val="24"/>
        </w:rPr>
        <w:t xml:space="preserve"> in G20 countries</w:t>
      </w:r>
    </w:p>
    <w:p w:rsidR="00DB240A" w:rsidRDefault="00DB240A" w:rsidP="00DB240A">
      <w:pPr>
        <w:rPr>
          <w:rFonts w:ascii="Times New Roman" w:hAnsi="Times New Roman" w:cs="Times New Roman"/>
          <w:b/>
          <w:sz w:val="24"/>
          <w:szCs w:val="24"/>
        </w:rPr>
      </w:pPr>
      <w:r w:rsidRPr="009701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54A8A0" wp14:editId="27D5BCF2">
            <wp:extent cx="5853495" cy="3350575"/>
            <wp:effectExtent l="0" t="0" r="13970" b="25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B240A" w:rsidRDefault="00DB240A" w:rsidP="00DB2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 WDI.</w:t>
      </w:r>
    </w:p>
    <w:p w:rsidR="00DB240A" w:rsidRDefault="00DB240A" w:rsidP="00DB24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C20A9" w:rsidRDefault="001C20A9">
      <w:bookmarkStart w:id="0" w:name="_GoBack"/>
      <w:bookmarkEnd w:id="0"/>
    </w:p>
    <w:sectPr w:rsidR="001C2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0A"/>
    <w:rsid w:val="001C20A9"/>
    <w:rsid w:val="00D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2FF65-C9EC-4F98-8F72-9B646C16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C:\Users\vpopov\Documents\DOC\CORONAVIRUS\Health%20care%20expenditur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730971829268807"/>
          <c:y val="7.5371836525923747E-2"/>
          <c:w val="0.804530183727034"/>
          <c:h val="0.70999762266679145"/>
        </c:manualLayout>
      </c:layout>
      <c:scatterChart>
        <c:scatterStyle val="lineMarker"/>
        <c:varyColors val="0"/>
        <c:ser>
          <c:idx val="0"/>
          <c:order val="0"/>
          <c:tx>
            <c:strRef>
              <c:f>'Life exp=GDP per capita'!$D$1</c:f>
              <c:strCache>
                <c:ptCount val="1"/>
                <c:pt idx="0">
                  <c:v>Total health care expenditure in 2017, % of GDP</c:v>
                </c:pt>
              </c:strCache>
            </c:strRef>
          </c:tx>
          <c:spPr>
            <a:ln w="28575" cap="rnd">
              <a:noFill/>
              <a:round/>
            </a:ln>
            <a:effectLst>
              <a:outerShdw blurRad="50800" dist="50800" dir="5400000" sx="23000" sy="23000" algn="ctr" rotWithShape="0">
                <a:srgbClr val="000000">
                  <a:alpha val="43137"/>
                </a:srgbClr>
              </a:outerShdw>
            </a:effectLst>
          </c:spPr>
          <c:marker>
            <c:symbol val="circle"/>
            <c:size val="5"/>
            <c:spPr>
              <a:solidFill>
                <a:schemeClr val="tx1">
                  <a:lumMod val="65000"/>
                  <a:lumOff val="35000"/>
                </a:schemeClr>
              </a:solidFill>
              <a:ln w="63500">
                <a:solidFill>
                  <a:schemeClr val="accent1"/>
                </a:solidFill>
              </a:ln>
              <a:effectLst>
                <a:outerShdw blurRad="50800" dist="50800" dir="5400000" sx="23000" sy="23000" algn="ctr" rotWithShape="0">
                  <a:srgbClr val="000000">
                    <a:alpha val="43137"/>
                  </a:srgbClr>
                </a:outerShdw>
              </a:effectLst>
            </c:spPr>
          </c:marker>
          <c:trendline>
            <c:spPr>
              <a:ln w="47625" cap="rnd">
                <a:solidFill>
                  <a:srgbClr val="FF0000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xVal>
            <c:numRef>
              <c:f>'Life exp=GDP per capita'!$D$2:$D$21</c:f>
              <c:numCache>
                <c:formatCode>General</c:formatCode>
                <c:ptCount val="20"/>
                <c:pt idx="0">
                  <c:v>9.1243147850036603</c:v>
                </c:pt>
                <c:pt idx="1">
                  <c:v>9.2059478163719195</c:v>
                </c:pt>
                <c:pt idx="2">
                  <c:v>9.4674766063690203</c:v>
                </c:pt>
                <c:pt idx="3">
                  <c:v>10.5727694928646</c:v>
                </c:pt>
                <c:pt idx="4">
                  <c:v>5.1511932164430601</c:v>
                </c:pt>
                <c:pt idx="5">
                  <c:v>11.3128922879696</c:v>
                </c:pt>
                <c:pt idx="6">
                  <c:v>11.246834695339199</c:v>
                </c:pt>
                <c:pt idx="7">
                  <c:v>3.5349596291780498</c:v>
                </c:pt>
                <c:pt idx="8">
                  <c:v>2.9890544712543501</c:v>
                </c:pt>
                <c:pt idx="9">
                  <c:v>8.8402591645717603</c:v>
                </c:pt>
                <c:pt idx="10">
                  <c:v>10.935933142900501</c:v>
                </c:pt>
                <c:pt idx="11">
                  <c:v>7.6038636267185202</c:v>
                </c:pt>
                <c:pt idx="12">
                  <c:v>5.5165413767099398</c:v>
                </c:pt>
                <c:pt idx="13">
                  <c:v>5.3445778787136096</c:v>
                </c:pt>
                <c:pt idx="14">
                  <c:v>5.2302531898021698</c:v>
                </c:pt>
                <c:pt idx="15">
                  <c:v>8.8731296360492706</c:v>
                </c:pt>
                <c:pt idx="16">
                  <c:v>8.1131182610988599</c:v>
                </c:pt>
                <c:pt idx="17">
                  <c:v>4.2163029313087499</c:v>
                </c:pt>
                <c:pt idx="18">
                  <c:v>9.6316941082477605</c:v>
                </c:pt>
                <c:pt idx="19">
                  <c:v>17.061269283294699</c:v>
                </c:pt>
              </c:numCache>
            </c:numRef>
          </c:xVal>
          <c:yVal>
            <c:numRef>
              <c:f>'Life exp=GDP per capita'!$C$2:$C$21</c:f>
              <c:numCache>
                <c:formatCode>General</c:formatCode>
                <c:ptCount val="20"/>
                <c:pt idx="0">
                  <c:v>76.372</c:v>
                </c:pt>
                <c:pt idx="1">
                  <c:v>82.500000000000014</c:v>
                </c:pt>
                <c:pt idx="2">
                  <c:v>75.456000000000003</c:v>
                </c:pt>
                <c:pt idx="3">
                  <c:v>81.948780487804882</c:v>
                </c:pt>
                <c:pt idx="4">
                  <c:v>76.47</c:v>
                </c:pt>
                <c:pt idx="5">
                  <c:v>82.526829268292687</c:v>
                </c:pt>
                <c:pt idx="6">
                  <c:v>80.992682926829289</c:v>
                </c:pt>
                <c:pt idx="7">
                  <c:v>69.165000000000006</c:v>
                </c:pt>
                <c:pt idx="8">
                  <c:v>71.281999999999996</c:v>
                </c:pt>
                <c:pt idx="9">
                  <c:v>82.946341463414655</c:v>
                </c:pt>
                <c:pt idx="10">
                  <c:v>84.099756097560984</c:v>
                </c:pt>
                <c:pt idx="11">
                  <c:v>82.626829268292681</c:v>
                </c:pt>
                <c:pt idx="12">
                  <c:v>74.947000000000003</c:v>
                </c:pt>
                <c:pt idx="13">
                  <c:v>72.4319512195122</c:v>
                </c:pt>
                <c:pt idx="14">
                  <c:v>74.873999999999995</c:v>
                </c:pt>
                <c:pt idx="15">
                  <c:v>83.282926829268291</c:v>
                </c:pt>
                <c:pt idx="16">
                  <c:v>63.537999999999997</c:v>
                </c:pt>
                <c:pt idx="17">
                  <c:v>77.161000000000001</c:v>
                </c:pt>
                <c:pt idx="18">
                  <c:v>81.256097560975604</c:v>
                </c:pt>
                <c:pt idx="19">
                  <c:v>78.53902439024391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615-4A3E-A9D3-92F8F19151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3993128"/>
        <c:axId val="463964536"/>
      </c:scatterChart>
      <c:valAx>
        <c:axId val="463993128"/>
        <c:scaling>
          <c:orientation val="minMax"/>
          <c:min val="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Total health care expenditure as</a:t>
                </a:r>
                <a:r>
                  <a:rPr lang="en-US" baseline="0"/>
                  <a:t> a % of GDP in 2017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36135266594078302"/>
              <c:y val="0.9068635770940343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3964536"/>
        <c:crosses val="autoZero"/>
        <c:crossBetween val="midCat"/>
      </c:valAx>
      <c:valAx>
        <c:axId val="463964536"/>
        <c:scaling>
          <c:orientation val="minMax"/>
          <c:max val="85"/>
          <c:min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Life expectancy in 2017, years</a:t>
                </a:r>
              </a:p>
            </c:rich>
          </c:tx>
          <c:layout>
            <c:manualLayout>
              <c:xMode val="edge"/>
              <c:yMode val="edge"/>
              <c:x val="4.7242076587730324E-2"/>
              <c:y val="0.24051696191224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399312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0.83958</cdr:x>
      <cdr:y>0.38542</cdr:y>
    </cdr:from>
    <cdr:to>
      <cdr:x>0.93958</cdr:x>
      <cdr:y>0.44329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38575" y="1057275"/>
          <a:ext cx="457200" cy="158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0.75833</cdr:x>
      <cdr:y>0.52546</cdr:y>
    </cdr:from>
    <cdr:to>
      <cdr:x>0.85833</cdr:x>
      <cdr:y>0.58333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3467100" y="1441450"/>
          <a:ext cx="457200" cy="158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0.79097</cdr:x>
      <cdr:y>0.35301</cdr:y>
    </cdr:from>
    <cdr:to>
      <cdr:x>0.93819</cdr:x>
      <cdr:y>0.44329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3616325" y="968375"/>
          <a:ext cx="673100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0.52508</cdr:x>
      <cdr:y>0.32072</cdr:y>
    </cdr:from>
    <cdr:to>
      <cdr:x>0.75077</cdr:x>
      <cdr:y>0.41563</cdr:y>
    </cdr:to>
    <cdr:sp macro="" textlink="">
      <cdr:nvSpPr>
        <cdr:cNvPr id="6" name="TextBox 2"/>
        <cdr:cNvSpPr txBox="1"/>
      </cdr:nvSpPr>
      <cdr:spPr>
        <a:xfrm xmlns:a="http://schemas.openxmlformats.org/drawingml/2006/main">
          <a:off x="3122551" y="1112993"/>
          <a:ext cx="1342127" cy="3293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Saudi</a:t>
          </a:r>
          <a:r>
            <a:rPr lang="en-US" sz="1100" baseline="0"/>
            <a:t> Arabia</a:t>
          </a:r>
          <a:endParaRPr lang="en-US" sz="1100"/>
        </a:p>
      </cdr:txBody>
    </cdr:sp>
  </cdr:relSizeAnchor>
  <cdr:relSizeAnchor xmlns:cdr="http://schemas.openxmlformats.org/drawingml/2006/chartDrawing">
    <cdr:from>
      <cdr:x>0.11852</cdr:x>
      <cdr:y>0.39427</cdr:y>
    </cdr:from>
    <cdr:to>
      <cdr:x>0.29422</cdr:x>
      <cdr:y>0.48918</cdr:y>
    </cdr:to>
    <cdr:sp macro="" textlink="">
      <cdr:nvSpPr>
        <cdr:cNvPr id="7" name="TextBox 2"/>
        <cdr:cNvSpPr txBox="1"/>
      </cdr:nvSpPr>
      <cdr:spPr>
        <a:xfrm xmlns:a="http://schemas.openxmlformats.org/drawingml/2006/main">
          <a:off x="704816" y="1368208"/>
          <a:ext cx="1044848" cy="32936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Indonesia</a:t>
          </a:r>
        </a:p>
      </cdr:txBody>
    </cdr:sp>
  </cdr:relSizeAnchor>
  <cdr:relSizeAnchor xmlns:cdr="http://schemas.openxmlformats.org/drawingml/2006/chartDrawing">
    <cdr:from>
      <cdr:x>0.18096</cdr:x>
      <cdr:y>0.53353</cdr:y>
    </cdr:from>
    <cdr:to>
      <cdr:x>0.30596</cdr:x>
      <cdr:y>0.62844</cdr:y>
    </cdr:to>
    <cdr:sp macro="" textlink="">
      <cdr:nvSpPr>
        <cdr:cNvPr id="8" name="TextBox 2"/>
        <cdr:cNvSpPr txBox="1"/>
      </cdr:nvSpPr>
      <cdr:spPr>
        <a:xfrm xmlns:a="http://schemas.openxmlformats.org/drawingml/2006/main">
          <a:off x="1076143" y="1851499"/>
          <a:ext cx="743347" cy="32936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India</a:t>
          </a:r>
        </a:p>
      </cdr:txBody>
    </cdr:sp>
  </cdr:relSizeAnchor>
  <cdr:relSizeAnchor xmlns:cdr="http://schemas.openxmlformats.org/drawingml/2006/chartDrawing">
    <cdr:from>
      <cdr:x>0.58334</cdr:x>
      <cdr:y>0.05939</cdr:y>
    </cdr:from>
    <cdr:to>
      <cdr:x>0.70486</cdr:x>
      <cdr:y>0.1543</cdr:y>
    </cdr:to>
    <cdr:sp macro="" textlink="">
      <cdr:nvSpPr>
        <cdr:cNvPr id="9" name="TextBox 2"/>
        <cdr:cNvSpPr txBox="1"/>
      </cdr:nvSpPr>
      <cdr:spPr>
        <a:xfrm xmlns:a="http://schemas.openxmlformats.org/drawingml/2006/main">
          <a:off x="3468978" y="206097"/>
          <a:ext cx="722652" cy="32936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Japan</a:t>
          </a:r>
        </a:p>
      </cdr:txBody>
    </cdr:sp>
  </cdr:relSizeAnchor>
  <cdr:relSizeAnchor xmlns:cdr="http://schemas.openxmlformats.org/drawingml/2006/chartDrawing">
    <cdr:from>
      <cdr:x>0.2731</cdr:x>
      <cdr:y>0.25465</cdr:y>
    </cdr:from>
    <cdr:to>
      <cdr:x>0.39671</cdr:x>
      <cdr:y>0.34956</cdr:y>
    </cdr:to>
    <cdr:sp macro="" textlink="">
      <cdr:nvSpPr>
        <cdr:cNvPr id="10" name="TextBox 2"/>
        <cdr:cNvSpPr txBox="1"/>
      </cdr:nvSpPr>
      <cdr:spPr>
        <a:xfrm xmlns:a="http://schemas.openxmlformats.org/drawingml/2006/main">
          <a:off x="1624041" y="883708"/>
          <a:ext cx="735088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China</a:t>
          </a:r>
        </a:p>
      </cdr:txBody>
    </cdr:sp>
  </cdr:relSizeAnchor>
  <cdr:relSizeAnchor xmlns:cdr="http://schemas.openxmlformats.org/drawingml/2006/chartDrawing">
    <cdr:from>
      <cdr:x>0.30751</cdr:x>
      <cdr:y>0.41691</cdr:y>
    </cdr:from>
    <cdr:to>
      <cdr:x>0.43112</cdr:x>
      <cdr:y>0.51181</cdr:y>
    </cdr:to>
    <cdr:sp macro="" textlink="">
      <cdr:nvSpPr>
        <cdr:cNvPr id="11" name="TextBox 2"/>
        <cdr:cNvSpPr txBox="1"/>
      </cdr:nvSpPr>
      <cdr:spPr>
        <a:xfrm xmlns:a="http://schemas.openxmlformats.org/drawingml/2006/main">
          <a:off x="1828717" y="1446796"/>
          <a:ext cx="735081" cy="32932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Russia</a:t>
          </a:r>
        </a:p>
      </cdr:txBody>
    </cdr:sp>
  </cdr:relSizeAnchor>
  <cdr:relSizeAnchor xmlns:cdr="http://schemas.openxmlformats.org/drawingml/2006/chartDrawing">
    <cdr:from>
      <cdr:x>0.85104</cdr:x>
      <cdr:y>0.11894</cdr:y>
    </cdr:from>
    <cdr:to>
      <cdr:x>1</cdr:x>
      <cdr:y>0.21385</cdr:y>
    </cdr:to>
    <cdr:sp macro="" textlink="">
      <cdr:nvSpPr>
        <cdr:cNvPr id="12" name="TextBox 2"/>
        <cdr:cNvSpPr txBox="1"/>
      </cdr:nvSpPr>
      <cdr:spPr>
        <a:xfrm xmlns:a="http://schemas.openxmlformats.org/drawingml/2006/main">
          <a:off x="5060950" y="412750"/>
          <a:ext cx="885825" cy="3293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0.88788</cdr:x>
      <cdr:y>0.23788</cdr:y>
    </cdr:from>
    <cdr:to>
      <cdr:x>0.99146</cdr:x>
      <cdr:y>0.33279</cdr:y>
    </cdr:to>
    <cdr:sp macro="" textlink="">
      <cdr:nvSpPr>
        <cdr:cNvPr id="13" name="TextBox 2"/>
        <cdr:cNvSpPr txBox="1"/>
      </cdr:nvSpPr>
      <cdr:spPr>
        <a:xfrm xmlns:a="http://schemas.openxmlformats.org/drawingml/2006/main">
          <a:off x="5280010" y="825504"/>
          <a:ext cx="615966" cy="3293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US</a:t>
          </a:r>
        </a:p>
      </cdr:txBody>
    </cdr:sp>
  </cdr:relSizeAnchor>
  <cdr:relSizeAnchor xmlns:cdr="http://schemas.openxmlformats.org/drawingml/2006/chartDrawing">
    <cdr:from>
      <cdr:x>0.41003</cdr:x>
      <cdr:y>0.06038</cdr:y>
    </cdr:from>
    <cdr:to>
      <cdr:x>0.51361</cdr:x>
      <cdr:y>0.15529</cdr:y>
    </cdr:to>
    <cdr:sp macro="" textlink="">
      <cdr:nvSpPr>
        <cdr:cNvPr id="14" name="TextBox 2"/>
        <cdr:cNvSpPr txBox="1"/>
      </cdr:nvSpPr>
      <cdr:spPr>
        <a:xfrm xmlns:a="http://schemas.openxmlformats.org/drawingml/2006/main">
          <a:off x="2438371" y="209535"/>
          <a:ext cx="615967" cy="32936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Spain</a:t>
          </a:r>
        </a:p>
      </cdr:txBody>
    </cdr:sp>
  </cdr:relSizeAnchor>
  <cdr:relSizeAnchor xmlns:cdr="http://schemas.openxmlformats.org/drawingml/2006/chartDrawing">
    <cdr:from>
      <cdr:x>0.29685</cdr:x>
      <cdr:y>0.65325</cdr:y>
    </cdr:from>
    <cdr:to>
      <cdr:x>0.47255</cdr:x>
      <cdr:y>0.74816</cdr:y>
    </cdr:to>
    <cdr:sp macro="" textlink="">
      <cdr:nvSpPr>
        <cdr:cNvPr id="15" name="TextBox 2"/>
        <cdr:cNvSpPr txBox="1"/>
      </cdr:nvSpPr>
      <cdr:spPr>
        <a:xfrm xmlns:a="http://schemas.openxmlformats.org/drawingml/2006/main">
          <a:off x="1765287" y="2266956"/>
          <a:ext cx="1044849" cy="32936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South Africa</a:t>
          </a:r>
        </a:p>
      </cdr:txBody>
    </cdr:sp>
  </cdr:relSizeAnchor>
  <cdr:relSizeAnchor xmlns:cdr="http://schemas.openxmlformats.org/drawingml/2006/chartDrawing">
    <cdr:from>
      <cdr:x>0.16444</cdr:x>
      <cdr:y>0.23422</cdr:y>
    </cdr:from>
    <cdr:to>
      <cdr:x>0.29423</cdr:x>
      <cdr:y>0.32913</cdr:y>
    </cdr:to>
    <cdr:sp macro="" textlink="">
      <cdr:nvSpPr>
        <cdr:cNvPr id="17" name="TextBox 2"/>
        <cdr:cNvSpPr txBox="1"/>
      </cdr:nvSpPr>
      <cdr:spPr>
        <a:xfrm xmlns:a="http://schemas.openxmlformats.org/drawingml/2006/main">
          <a:off x="977900" y="812800"/>
          <a:ext cx="771799" cy="32936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Turkey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Popov</dc:creator>
  <cp:keywords/>
  <dc:description/>
  <cp:lastModifiedBy>Vladimir Popov</cp:lastModifiedBy>
  <cp:revision>1</cp:revision>
  <dcterms:created xsi:type="dcterms:W3CDTF">2020-05-08T09:13:00Z</dcterms:created>
  <dcterms:modified xsi:type="dcterms:W3CDTF">2020-05-08T09:13:00Z</dcterms:modified>
</cp:coreProperties>
</file>