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C8E" w:rsidRDefault="00714C8E" w:rsidP="00714C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3</w:t>
      </w:r>
      <w:r w:rsidRPr="0097013A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97013A">
        <w:rPr>
          <w:rFonts w:ascii="Times New Roman" w:hAnsi="Times New Roman" w:cs="Times New Roman"/>
          <w:b/>
          <w:sz w:val="24"/>
          <w:szCs w:val="24"/>
        </w:rPr>
        <w:t>overnment health expenditure (% of current health expenditure) and PPP GDP per capita in 2017</w:t>
      </w:r>
      <w:r>
        <w:rPr>
          <w:rFonts w:ascii="Times New Roman" w:hAnsi="Times New Roman" w:cs="Times New Roman"/>
          <w:b/>
          <w:sz w:val="24"/>
          <w:szCs w:val="24"/>
        </w:rPr>
        <w:t xml:space="preserve"> in G20 countries</w:t>
      </w:r>
    </w:p>
    <w:p w:rsidR="00714C8E" w:rsidRDefault="00714C8E" w:rsidP="00714C8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24CFAD2" wp14:editId="1E3F17D8">
            <wp:extent cx="5776739" cy="3397297"/>
            <wp:effectExtent l="0" t="0" r="14605" b="127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14C8E" w:rsidRDefault="00714C8E" w:rsidP="00714C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Source: WDI.</w:t>
      </w:r>
    </w:p>
    <w:p w:rsidR="001C20A9" w:rsidRDefault="001C20A9">
      <w:bookmarkStart w:id="0" w:name="_GoBack"/>
      <w:bookmarkEnd w:id="0"/>
    </w:p>
    <w:sectPr w:rsidR="001C2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8E"/>
    <w:rsid w:val="001C20A9"/>
    <w:rsid w:val="0071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89C04B-2CDE-45F0-9D37-2837EE8B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C:\Users\vpopov\Documents\DOC\CORONAVIRUS\Health%20care%20expenditur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944532961142805"/>
          <c:y val="7.9031488858952115E-2"/>
          <c:w val="0.804530183727034"/>
          <c:h val="0.70999762266679145"/>
        </c:manualLayout>
      </c:layout>
      <c:scatterChart>
        <c:scatterStyle val="lineMarker"/>
        <c:varyColors val="0"/>
        <c:ser>
          <c:idx val="0"/>
          <c:order val="0"/>
          <c:tx>
            <c:strRef>
              <c:f>'Life exp=GDP per capita'!$E$1</c:f>
              <c:strCache>
                <c:ptCount val="1"/>
                <c:pt idx="0">
                  <c:v>Domestic general government health expenditure (% of current health expenditure)</c:v>
                </c:pt>
              </c:strCache>
            </c:strRef>
          </c:tx>
          <c:spPr>
            <a:ln w="28575" cap="rnd">
              <a:noFill/>
              <a:round/>
            </a:ln>
            <a:effectLst>
              <a:outerShdw blurRad="50800" dist="50800" dir="5400000" sx="23000" sy="23000" algn="ctr" rotWithShape="0">
                <a:srgbClr val="000000">
                  <a:alpha val="43137"/>
                </a:srgbClr>
              </a:outerShdw>
            </a:effectLst>
          </c:spPr>
          <c:marker>
            <c:symbol val="circle"/>
            <c:size val="5"/>
            <c:spPr>
              <a:solidFill>
                <a:schemeClr val="tx1">
                  <a:lumMod val="65000"/>
                  <a:lumOff val="35000"/>
                </a:schemeClr>
              </a:solidFill>
              <a:ln w="63500">
                <a:solidFill>
                  <a:schemeClr val="accent1"/>
                </a:solidFill>
              </a:ln>
              <a:effectLst>
                <a:outerShdw blurRad="50800" dist="50800" dir="5400000" sx="23000" sy="23000" algn="ctr" rotWithShape="0">
                  <a:srgbClr val="000000">
                    <a:alpha val="43137"/>
                  </a:srgbClr>
                </a:outerShdw>
              </a:effectLst>
            </c:spPr>
          </c:marker>
          <c:trendline>
            <c:spPr>
              <a:ln w="47625" cap="rnd">
                <a:solidFill>
                  <a:srgbClr val="FF0000"/>
                </a:solidFill>
                <a:prstDash val="sysDot"/>
              </a:ln>
              <a:effectLst/>
            </c:spPr>
            <c:trendlineType val="log"/>
            <c:dispRSqr val="0"/>
            <c:dispEq val="0"/>
          </c:trendline>
          <c:xVal>
            <c:numRef>
              <c:f>'Life exp=GDP per capita'!$B$2:$B$21</c:f>
              <c:numCache>
                <c:formatCode>General</c:formatCode>
                <c:ptCount val="20"/>
                <c:pt idx="0">
                  <c:v>20843.155067644162</c:v>
                </c:pt>
                <c:pt idx="1">
                  <c:v>49628.811813879161</c:v>
                </c:pt>
                <c:pt idx="2">
                  <c:v>15662.240472085361</c:v>
                </c:pt>
                <c:pt idx="3">
                  <c:v>46723.317764363725</c:v>
                </c:pt>
                <c:pt idx="4">
                  <c:v>16782.207758294113</c:v>
                </c:pt>
                <c:pt idx="5">
                  <c:v>44255.941640102305</c:v>
                </c:pt>
                <c:pt idx="6">
                  <c:v>52055.309953520686</c:v>
                </c:pt>
                <c:pt idx="7">
                  <c:v>7168.9924844475308</c:v>
                </c:pt>
                <c:pt idx="8">
                  <c:v>12279.183275731975</c:v>
                </c:pt>
                <c:pt idx="9">
                  <c:v>41200.028721087139</c:v>
                </c:pt>
                <c:pt idx="10">
                  <c:v>41958.962155772657</c:v>
                </c:pt>
                <c:pt idx="11">
                  <c:v>38824.115390261177</c:v>
                </c:pt>
                <c:pt idx="12">
                  <c:v>19423.927693959413</c:v>
                </c:pt>
                <c:pt idx="13">
                  <c:v>25766.9288144165</c:v>
                </c:pt>
                <c:pt idx="14">
                  <c:v>53693.369701248012</c:v>
                </c:pt>
                <c:pt idx="15">
                  <c:v>38888.735474242101</c:v>
                </c:pt>
                <c:pt idx="16">
                  <c:v>13438.282887041179</c:v>
                </c:pt>
                <c:pt idx="17">
                  <c:v>27915.523645672911</c:v>
                </c:pt>
                <c:pt idx="18">
                  <c:v>45378.99774182785</c:v>
                </c:pt>
                <c:pt idx="19">
                  <c:v>59927.929833953538</c:v>
                </c:pt>
              </c:numCache>
            </c:numRef>
          </c:xVal>
          <c:yVal>
            <c:numRef>
              <c:f>'Life exp=GDP per capita'!$E$2:$E$21</c:f>
              <c:numCache>
                <c:formatCode>General</c:formatCode>
                <c:ptCount val="20"/>
                <c:pt idx="0">
                  <c:v>72.432118654251099</c:v>
                </c:pt>
                <c:pt idx="1">
                  <c:v>68.912851810455294</c:v>
                </c:pt>
                <c:pt idx="2">
                  <c:v>41.8793767690659</c:v>
                </c:pt>
                <c:pt idx="3">
                  <c:v>73.718637228012099</c:v>
                </c:pt>
                <c:pt idx="4">
                  <c:v>56.673347949981697</c:v>
                </c:pt>
                <c:pt idx="5">
                  <c:v>77.091950178146405</c:v>
                </c:pt>
                <c:pt idx="6">
                  <c:v>77.659881114959703</c:v>
                </c:pt>
                <c:pt idx="7">
                  <c:v>27.132013440132098</c:v>
                </c:pt>
                <c:pt idx="8">
                  <c:v>48.373186588287403</c:v>
                </c:pt>
                <c:pt idx="9">
                  <c:v>73.897385597229004</c:v>
                </c:pt>
                <c:pt idx="10">
                  <c:v>84.092515707016005</c:v>
                </c:pt>
                <c:pt idx="11">
                  <c:v>57.377427816390998</c:v>
                </c:pt>
                <c:pt idx="12">
                  <c:v>51.512455940246603</c:v>
                </c:pt>
                <c:pt idx="13">
                  <c:v>57.088750600814798</c:v>
                </c:pt>
                <c:pt idx="14">
                  <c:v>64.087033271789593</c:v>
                </c:pt>
                <c:pt idx="15">
                  <c:v>70.616203546524005</c:v>
                </c:pt>
                <c:pt idx="16">
                  <c:v>53.651005029678302</c:v>
                </c:pt>
                <c:pt idx="17">
                  <c:v>77.710270881652804</c:v>
                </c:pt>
                <c:pt idx="18">
                  <c:v>79.411774873733506</c:v>
                </c:pt>
                <c:pt idx="19">
                  <c:v>50.158137083053603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7A2F-4C9A-85A0-620B87FCB0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63993128"/>
        <c:axId val="463964536"/>
      </c:scatterChart>
      <c:valAx>
        <c:axId val="463993128"/>
        <c:scaling>
          <c:orientation val="minMax"/>
          <c:max val="60000"/>
          <c:min val="60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PPP GDP per capita, current dollars, 2017</a:t>
                </a:r>
              </a:p>
            </c:rich>
          </c:tx>
          <c:layout>
            <c:manualLayout>
              <c:xMode val="edge"/>
              <c:yMode val="edge"/>
              <c:x val="0.36135266594078302"/>
              <c:y val="0.9068635770940343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3964536"/>
        <c:crosses val="autoZero"/>
        <c:crossBetween val="midCat"/>
      </c:valAx>
      <c:valAx>
        <c:axId val="463964536"/>
        <c:scaling>
          <c:orientation val="minMax"/>
          <c:min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Domestic general government health expenditure (% of current health expenditure)</a:t>
                </a:r>
              </a:p>
            </c:rich>
          </c:tx>
          <c:layout>
            <c:manualLayout>
              <c:xMode val="edge"/>
              <c:yMode val="edge"/>
              <c:x val="1.9479129444110461E-2"/>
              <c:y val="0.1210978956999085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399312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/>
      </a:pPr>
      <a:endParaRPr lang="en-US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0.83958</cdr:x>
      <cdr:y>0.38542</cdr:y>
    </cdr:from>
    <cdr:to>
      <cdr:x>0.93958</cdr:x>
      <cdr:y>0.44329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838575" y="1057275"/>
          <a:ext cx="457200" cy="158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0.75833</cdr:x>
      <cdr:y>0.52546</cdr:y>
    </cdr:from>
    <cdr:to>
      <cdr:x>0.85833</cdr:x>
      <cdr:y>0.58333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3467100" y="1441450"/>
          <a:ext cx="457200" cy="158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0.79097</cdr:x>
      <cdr:y>0.35301</cdr:y>
    </cdr:from>
    <cdr:to>
      <cdr:x>0.93819</cdr:x>
      <cdr:y>0.44329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3616325" y="968375"/>
          <a:ext cx="673100" cy="247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0.70661</cdr:x>
      <cdr:y>0.33902</cdr:y>
    </cdr:from>
    <cdr:to>
      <cdr:x>0.9323</cdr:x>
      <cdr:y>0.43393</cdr:y>
    </cdr:to>
    <cdr:sp macro="" textlink="">
      <cdr:nvSpPr>
        <cdr:cNvPr id="6" name="TextBox 2"/>
        <cdr:cNvSpPr txBox="1"/>
      </cdr:nvSpPr>
      <cdr:spPr>
        <a:xfrm xmlns:a="http://schemas.openxmlformats.org/drawingml/2006/main">
          <a:off x="4202041" y="1176492"/>
          <a:ext cx="1342154" cy="32935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Saudi</a:t>
          </a:r>
          <a:r>
            <a:rPr lang="en-US" sz="1100" baseline="0"/>
            <a:t> Arabia</a:t>
          </a:r>
          <a:endParaRPr lang="en-US" sz="1100"/>
        </a:p>
      </cdr:txBody>
    </cdr:sp>
  </cdr:relSizeAnchor>
  <cdr:relSizeAnchor xmlns:cdr="http://schemas.openxmlformats.org/drawingml/2006/chartDrawing">
    <cdr:from>
      <cdr:x>0.22851</cdr:x>
      <cdr:y>0.4821</cdr:y>
    </cdr:from>
    <cdr:to>
      <cdr:x>0.4042</cdr:x>
      <cdr:y>0.57701</cdr:y>
    </cdr:to>
    <cdr:sp macro="" textlink="">
      <cdr:nvSpPr>
        <cdr:cNvPr id="7" name="TextBox 2"/>
        <cdr:cNvSpPr txBox="1"/>
      </cdr:nvSpPr>
      <cdr:spPr>
        <a:xfrm xmlns:a="http://schemas.openxmlformats.org/drawingml/2006/main">
          <a:off x="1358894" y="1673012"/>
          <a:ext cx="1044816" cy="32935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Indonesia</a:t>
          </a:r>
        </a:p>
      </cdr:txBody>
    </cdr:sp>
  </cdr:relSizeAnchor>
  <cdr:relSizeAnchor xmlns:cdr="http://schemas.openxmlformats.org/drawingml/2006/chartDrawing">
    <cdr:from>
      <cdr:x>0.15747</cdr:x>
      <cdr:y>0.67992</cdr:y>
    </cdr:from>
    <cdr:to>
      <cdr:x>0.28247</cdr:x>
      <cdr:y>0.77482</cdr:y>
    </cdr:to>
    <cdr:sp macro="" textlink="">
      <cdr:nvSpPr>
        <cdr:cNvPr id="8" name="TextBox 2"/>
        <cdr:cNvSpPr txBox="1"/>
      </cdr:nvSpPr>
      <cdr:spPr>
        <a:xfrm xmlns:a="http://schemas.openxmlformats.org/drawingml/2006/main">
          <a:off x="936422" y="2359495"/>
          <a:ext cx="743347" cy="32935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India</a:t>
          </a:r>
        </a:p>
      </cdr:txBody>
    </cdr:sp>
  </cdr:relSizeAnchor>
  <cdr:relSizeAnchor xmlns:cdr="http://schemas.openxmlformats.org/drawingml/2006/chartDrawing">
    <cdr:from>
      <cdr:x>0.66128</cdr:x>
      <cdr:y>0.06305</cdr:y>
    </cdr:from>
    <cdr:to>
      <cdr:x>0.78281</cdr:x>
      <cdr:y>0.15796</cdr:y>
    </cdr:to>
    <cdr:sp macro="" textlink="">
      <cdr:nvSpPr>
        <cdr:cNvPr id="9" name="TextBox 2"/>
        <cdr:cNvSpPr txBox="1"/>
      </cdr:nvSpPr>
      <cdr:spPr>
        <a:xfrm xmlns:a="http://schemas.openxmlformats.org/drawingml/2006/main">
          <a:off x="3932502" y="218803"/>
          <a:ext cx="722698" cy="32935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Japan</a:t>
          </a:r>
        </a:p>
      </cdr:txBody>
    </cdr:sp>
  </cdr:relSizeAnchor>
  <cdr:relSizeAnchor xmlns:cdr="http://schemas.openxmlformats.org/drawingml/2006/chartDrawing">
    <cdr:from>
      <cdr:x>0.28484</cdr:x>
      <cdr:y>0.18878</cdr:y>
    </cdr:from>
    <cdr:to>
      <cdr:x>0.40845</cdr:x>
      <cdr:y>0.28368</cdr:y>
    </cdr:to>
    <cdr:sp macro="" textlink="">
      <cdr:nvSpPr>
        <cdr:cNvPr id="10" name="TextBox 2"/>
        <cdr:cNvSpPr txBox="1"/>
      </cdr:nvSpPr>
      <cdr:spPr>
        <a:xfrm xmlns:a="http://schemas.openxmlformats.org/drawingml/2006/main">
          <a:off x="1693891" y="655108"/>
          <a:ext cx="735088" cy="32935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China</a:t>
          </a:r>
        </a:p>
      </cdr:txBody>
    </cdr:sp>
  </cdr:relSizeAnchor>
  <cdr:relSizeAnchor xmlns:cdr="http://schemas.openxmlformats.org/drawingml/2006/chartDrawing">
    <cdr:from>
      <cdr:x>0.40682</cdr:x>
      <cdr:y>0.42789</cdr:y>
    </cdr:from>
    <cdr:to>
      <cdr:x>0.53043</cdr:x>
      <cdr:y>0.52279</cdr:y>
    </cdr:to>
    <cdr:sp macro="" textlink="">
      <cdr:nvSpPr>
        <cdr:cNvPr id="11" name="TextBox 2"/>
        <cdr:cNvSpPr txBox="1"/>
      </cdr:nvSpPr>
      <cdr:spPr>
        <a:xfrm xmlns:a="http://schemas.openxmlformats.org/drawingml/2006/main">
          <a:off x="2419253" y="1484886"/>
          <a:ext cx="735087" cy="32935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Russia</a:t>
          </a:r>
        </a:p>
      </cdr:txBody>
    </cdr:sp>
  </cdr:relSizeAnchor>
  <cdr:relSizeAnchor xmlns:cdr="http://schemas.openxmlformats.org/drawingml/2006/chartDrawing">
    <cdr:from>
      <cdr:x>0.85104</cdr:x>
      <cdr:y>0.11894</cdr:y>
    </cdr:from>
    <cdr:to>
      <cdr:x>1</cdr:x>
      <cdr:y>0.21385</cdr:y>
    </cdr:to>
    <cdr:sp macro="" textlink="">
      <cdr:nvSpPr>
        <cdr:cNvPr id="12" name="TextBox 2"/>
        <cdr:cNvSpPr txBox="1"/>
      </cdr:nvSpPr>
      <cdr:spPr>
        <a:xfrm xmlns:a="http://schemas.openxmlformats.org/drawingml/2006/main">
          <a:off x="5060950" y="412750"/>
          <a:ext cx="885825" cy="32935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0.89642</cdr:x>
      <cdr:y>0.48124</cdr:y>
    </cdr:from>
    <cdr:to>
      <cdr:x>1</cdr:x>
      <cdr:y>0.57615</cdr:y>
    </cdr:to>
    <cdr:sp macro="" textlink="">
      <cdr:nvSpPr>
        <cdr:cNvPr id="13" name="TextBox 2"/>
        <cdr:cNvSpPr txBox="1"/>
      </cdr:nvSpPr>
      <cdr:spPr>
        <a:xfrm xmlns:a="http://schemas.openxmlformats.org/drawingml/2006/main">
          <a:off x="5330825" y="1670050"/>
          <a:ext cx="615950" cy="32935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US</a:t>
          </a:r>
        </a:p>
      </cdr:txBody>
    </cdr:sp>
  </cdr:relSizeAnchor>
  <cdr:relSizeAnchor xmlns:cdr="http://schemas.openxmlformats.org/drawingml/2006/chartDrawing">
    <cdr:from>
      <cdr:x>0.54778</cdr:x>
      <cdr:y>0.23422</cdr:y>
    </cdr:from>
    <cdr:to>
      <cdr:x>0.65136</cdr:x>
      <cdr:y>0.32913</cdr:y>
    </cdr:to>
    <cdr:sp macro="" textlink="">
      <cdr:nvSpPr>
        <cdr:cNvPr id="14" name="TextBox 2"/>
        <cdr:cNvSpPr txBox="1"/>
      </cdr:nvSpPr>
      <cdr:spPr>
        <a:xfrm xmlns:a="http://schemas.openxmlformats.org/drawingml/2006/main">
          <a:off x="3257550" y="812800"/>
          <a:ext cx="615950" cy="32935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Spain</a:t>
          </a:r>
        </a:p>
      </cdr:txBody>
    </cdr:sp>
  </cdr:relSizeAnchor>
  <cdr:relSizeAnchor xmlns:cdr="http://schemas.openxmlformats.org/drawingml/2006/chartDrawing">
    <cdr:from>
      <cdr:x>0.12814</cdr:x>
      <cdr:y>0.37877</cdr:y>
    </cdr:from>
    <cdr:to>
      <cdr:x>0.30383</cdr:x>
      <cdr:y>0.47368</cdr:y>
    </cdr:to>
    <cdr:sp macro="" textlink="">
      <cdr:nvSpPr>
        <cdr:cNvPr id="15" name="TextBox 2"/>
        <cdr:cNvSpPr txBox="1"/>
      </cdr:nvSpPr>
      <cdr:spPr>
        <a:xfrm xmlns:a="http://schemas.openxmlformats.org/drawingml/2006/main">
          <a:off x="762000" y="1314450"/>
          <a:ext cx="1044816" cy="32935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South Africa</a:t>
          </a:r>
        </a:p>
      </cdr:txBody>
    </cdr:sp>
  </cdr:relSizeAnchor>
  <cdr:relSizeAnchor xmlns:cdr="http://schemas.openxmlformats.org/drawingml/2006/chartDrawing">
    <cdr:from>
      <cdr:x>0.2819</cdr:x>
      <cdr:y>0.54712</cdr:y>
    </cdr:from>
    <cdr:to>
      <cdr:x>0.4069</cdr:x>
      <cdr:y>0.64203</cdr:y>
    </cdr:to>
    <cdr:sp macro="" textlink="">
      <cdr:nvSpPr>
        <cdr:cNvPr id="16" name="TextBox 2"/>
        <cdr:cNvSpPr txBox="1"/>
      </cdr:nvSpPr>
      <cdr:spPr>
        <a:xfrm xmlns:a="http://schemas.openxmlformats.org/drawingml/2006/main">
          <a:off x="1676400" y="1898650"/>
          <a:ext cx="743347" cy="32935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Brazil</a:t>
          </a:r>
        </a:p>
      </cdr:txBody>
    </cdr:sp>
  </cdr:relSizeAnchor>
  <cdr:relSizeAnchor xmlns:cdr="http://schemas.openxmlformats.org/drawingml/2006/chartDrawing">
    <cdr:from>
      <cdr:x>0.45489</cdr:x>
      <cdr:y>0.14822</cdr:y>
    </cdr:from>
    <cdr:to>
      <cdr:x>0.5785</cdr:x>
      <cdr:y>0.24312</cdr:y>
    </cdr:to>
    <cdr:sp macro="" textlink="">
      <cdr:nvSpPr>
        <cdr:cNvPr id="17" name="TextBox 2"/>
        <cdr:cNvSpPr txBox="1"/>
      </cdr:nvSpPr>
      <cdr:spPr>
        <a:xfrm xmlns:a="http://schemas.openxmlformats.org/drawingml/2006/main">
          <a:off x="2705100" y="514350"/>
          <a:ext cx="735088" cy="32935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Turkey</a:t>
          </a:r>
        </a:p>
      </cdr:txBody>
    </cdr:sp>
  </cdr:relSizeAnchor>
  <cdr:relSizeAnchor xmlns:cdr="http://schemas.openxmlformats.org/drawingml/2006/chartDrawing">
    <cdr:from>
      <cdr:x>0.57181</cdr:x>
      <cdr:y>0.40988</cdr:y>
    </cdr:from>
    <cdr:to>
      <cdr:x>0.75654</cdr:x>
      <cdr:y>0.50478</cdr:y>
    </cdr:to>
    <cdr:sp macro="" textlink="">
      <cdr:nvSpPr>
        <cdr:cNvPr id="18" name="TextBox 2"/>
        <cdr:cNvSpPr txBox="1"/>
      </cdr:nvSpPr>
      <cdr:spPr>
        <a:xfrm xmlns:a="http://schemas.openxmlformats.org/drawingml/2006/main">
          <a:off x="3400426" y="1422400"/>
          <a:ext cx="1098550" cy="32932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South Korea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Popov</dc:creator>
  <cp:keywords/>
  <dc:description/>
  <cp:lastModifiedBy>Vladimir Popov</cp:lastModifiedBy>
  <cp:revision>1</cp:revision>
  <dcterms:created xsi:type="dcterms:W3CDTF">2020-05-08T09:27:00Z</dcterms:created>
  <dcterms:modified xsi:type="dcterms:W3CDTF">2020-05-08T09:27:00Z</dcterms:modified>
</cp:coreProperties>
</file>